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A62" w:rsidRPr="00B1070D" w:rsidRDefault="00640A63" w:rsidP="00B1070D">
      <w:pPr>
        <w:pStyle w:val="BodyText"/>
        <w:spacing w:line="276" w:lineRule="auto"/>
        <w:ind w:left="100" w:firstLine="0"/>
        <w:rPr>
          <w:sz w:val="24"/>
          <w:szCs w:val="24"/>
        </w:rPr>
      </w:pPr>
      <w:r w:rsidRPr="00B1070D">
        <w:rPr>
          <w:sz w:val="24"/>
          <w:szCs w:val="24"/>
        </w:rPr>
        <w:t xml:space="preserve">  </w:t>
      </w:r>
      <w:r w:rsidR="006A7E66" w:rsidRPr="00902ED6">
        <w:rPr>
          <w:noProof/>
          <w:sz w:val="24"/>
          <w:szCs w:val="24"/>
          <w:highlight w:val="yellow"/>
          <w:lang w:val="en-US"/>
        </w:rPr>
        <w:drawing>
          <wp:inline distT="0" distB="0" distL="0" distR="0">
            <wp:extent cx="6867525" cy="128841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Logo me adres te re 2021.jpg"/>
                    <pic:cNvPicPr/>
                  </pic:nvPicPr>
                  <pic:blipFill>
                    <a:blip r:embed="rId6">
                      <a:extLst>
                        <a:ext uri="{28A0092B-C50C-407E-A947-70E740481C1C}">
                          <a14:useLocalDpi xmlns:a14="http://schemas.microsoft.com/office/drawing/2010/main" val="0"/>
                        </a:ext>
                      </a:extLst>
                    </a:blip>
                    <a:stretch>
                      <a:fillRect/>
                    </a:stretch>
                  </pic:blipFill>
                  <pic:spPr>
                    <a:xfrm>
                      <a:off x="0" y="0"/>
                      <a:ext cx="6918432" cy="1297961"/>
                    </a:xfrm>
                    <a:prstGeom prst="rect">
                      <a:avLst/>
                    </a:prstGeom>
                  </pic:spPr>
                </pic:pic>
              </a:graphicData>
            </a:graphic>
          </wp:inline>
        </w:drawing>
      </w:r>
    </w:p>
    <w:p w:rsidR="007839D1" w:rsidRPr="00D35F74" w:rsidRDefault="007839D1" w:rsidP="00B1070D">
      <w:pPr>
        <w:pStyle w:val="BodyText"/>
        <w:spacing w:line="276" w:lineRule="auto"/>
        <w:ind w:left="100" w:firstLine="0"/>
        <w:jc w:val="both"/>
        <w:rPr>
          <w:sz w:val="22"/>
          <w:szCs w:val="22"/>
        </w:rPr>
      </w:pPr>
    </w:p>
    <w:p w:rsidR="00C32A62" w:rsidRPr="00D35F74" w:rsidRDefault="00516969" w:rsidP="00B1070D">
      <w:pPr>
        <w:pStyle w:val="BodyText"/>
        <w:spacing w:line="276" w:lineRule="auto"/>
        <w:ind w:left="100" w:right="185" w:firstLine="0"/>
        <w:jc w:val="both"/>
        <w:rPr>
          <w:sz w:val="22"/>
          <w:szCs w:val="22"/>
        </w:rPr>
      </w:pPr>
      <w:r w:rsidRPr="00D35F74">
        <w:rPr>
          <w:sz w:val="22"/>
          <w:szCs w:val="22"/>
        </w:rPr>
        <w:t>Në bazë të dispozitave të Nenit 8 të Ligjit të Punës, si dhe Udhëzimit Administrativ Nr.07/2017, Neni</w:t>
      </w:r>
      <w:r w:rsidR="00F2539C" w:rsidRPr="00D35F74">
        <w:rPr>
          <w:sz w:val="22"/>
          <w:szCs w:val="22"/>
        </w:rPr>
        <w:t xml:space="preserve"> </w:t>
      </w:r>
      <w:r w:rsidRPr="00D35F74">
        <w:rPr>
          <w:sz w:val="22"/>
          <w:szCs w:val="22"/>
        </w:rPr>
        <w:t>4, Ndërmarrja Publike Banesore Sh.A në Prishtinë, shpall:</w:t>
      </w:r>
    </w:p>
    <w:p w:rsidR="00C32A62" w:rsidRPr="00D35F74" w:rsidRDefault="00C32A62" w:rsidP="00B1070D">
      <w:pPr>
        <w:pStyle w:val="BodyText"/>
        <w:spacing w:line="276" w:lineRule="auto"/>
        <w:ind w:left="0" w:firstLine="0"/>
        <w:rPr>
          <w:sz w:val="22"/>
          <w:szCs w:val="22"/>
        </w:rPr>
      </w:pPr>
    </w:p>
    <w:p w:rsidR="00182DF1" w:rsidRPr="00D35F74" w:rsidRDefault="00516969" w:rsidP="00B1070D">
      <w:pPr>
        <w:pStyle w:val="Heading2"/>
        <w:spacing w:before="93" w:line="276" w:lineRule="auto"/>
        <w:ind w:left="4097" w:right="4110"/>
        <w:jc w:val="center"/>
        <w:rPr>
          <w:sz w:val="22"/>
          <w:szCs w:val="22"/>
        </w:rPr>
      </w:pPr>
      <w:r w:rsidRPr="00D35F74">
        <w:rPr>
          <w:sz w:val="22"/>
          <w:szCs w:val="22"/>
        </w:rPr>
        <w:t>K O N K U R S</w:t>
      </w:r>
    </w:p>
    <w:p w:rsidR="00C32A62" w:rsidRPr="00D35F74" w:rsidRDefault="00182DF1" w:rsidP="00B1070D">
      <w:pPr>
        <w:pStyle w:val="BodyText"/>
        <w:spacing w:before="6" w:line="276" w:lineRule="auto"/>
        <w:ind w:left="0" w:firstLine="0"/>
        <w:jc w:val="center"/>
        <w:rPr>
          <w:b/>
          <w:i/>
          <w:sz w:val="22"/>
          <w:szCs w:val="22"/>
        </w:rPr>
      </w:pPr>
      <w:r w:rsidRPr="00D35F74">
        <w:rPr>
          <w:b/>
          <w:i/>
          <w:sz w:val="22"/>
          <w:szCs w:val="22"/>
        </w:rPr>
        <w:t>Për plotësimin e vendit të punës</w:t>
      </w:r>
    </w:p>
    <w:p w:rsidR="00182DF1" w:rsidRPr="00D35F74" w:rsidRDefault="00182DF1" w:rsidP="00B1070D">
      <w:pPr>
        <w:pStyle w:val="BodyText"/>
        <w:spacing w:before="6" w:line="276" w:lineRule="auto"/>
        <w:ind w:left="0" w:firstLine="0"/>
        <w:jc w:val="center"/>
        <w:rPr>
          <w:b/>
          <w:i/>
          <w:sz w:val="22"/>
          <w:szCs w:val="22"/>
        </w:rPr>
      </w:pPr>
    </w:p>
    <w:p w:rsidR="00C32A62" w:rsidRPr="00D35F74" w:rsidRDefault="00516969" w:rsidP="00525EFD">
      <w:pPr>
        <w:pStyle w:val="BodyText"/>
        <w:spacing w:line="276" w:lineRule="auto"/>
        <w:ind w:left="0" w:firstLine="0"/>
        <w:rPr>
          <w:sz w:val="22"/>
          <w:szCs w:val="22"/>
        </w:rPr>
      </w:pPr>
      <w:r w:rsidRPr="00D35F74">
        <w:rPr>
          <w:b/>
          <w:i/>
          <w:sz w:val="22"/>
          <w:szCs w:val="22"/>
        </w:rPr>
        <w:t>Titulli:</w:t>
      </w:r>
      <w:r w:rsidR="00C27C69" w:rsidRPr="00D35F74">
        <w:rPr>
          <w:b/>
          <w:i/>
          <w:sz w:val="22"/>
          <w:szCs w:val="22"/>
        </w:rPr>
        <w:t xml:space="preserve"> </w:t>
      </w:r>
      <w:proofErr w:type="spellStart"/>
      <w:r w:rsidR="00525EFD" w:rsidRPr="00D35F74">
        <w:rPr>
          <w:rFonts w:eastAsiaTheme="minorHAnsi"/>
          <w:b/>
          <w:i/>
          <w:sz w:val="22"/>
          <w:szCs w:val="22"/>
          <w:lang w:val="en-US"/>
        </w:rPr>
        <w:t>Arkitekt</w:t>
      </w:r>
      <w:proofErr w:type="spellEnd"/>
      <w:r w:rsidR="00525EFD" w:rsidRPr="00D35F74">
        <w:rPr>
          <w:rFonts w:eastAsiaTheme="minorHAnsi"/>
          <w:b/>
          <w:i/>
          <w:sz w:val="22"/>
          <w:szCs w:val="22"/>
          <w:lang w:val="en-US"/>
        </w:rPr>
        <w:t xml:space="preserve">/e </w:t>
      </w:r>
      <w:proofErr w:type="spellStart"/>
      <w:r w:rsidR="00525EFD" w:rsidRPr="00D35F74">
        <w:rPr>
          <w:rFonts w:eastAsiaTheme="minorHAnsi"/>
          <w:b/>
          <w:i/>
          <w:sz w:val="22"/>
          <w:szCs w:val="22"/>
          <w:lang w:val="en-US"/>
        </w:rPr>
        <w:t>Mbikqyrës</w:t>
      </w:r>
      <w:proofErr w:type="spellEnd"/>
      <w:r w:rsidR="00525EFD" w:rsidRPr="00D35F74">
        <w:rPr>
          <w:rFonts w:eastAsiaTheme="minorHAnsi"/>
          <w:b/>
          <w:i/>
          <w:sz w:val="22"/>
          <w:szCs w:val="22"/>
          <w:lang w:val="en-US"/>
        </w:rPr>
        <w:t xml:space="preserve">/e </w:t>
      </w:r>
      <w:proofErr w:type="spellStart"/>
      <w:r w:rsidR="00525EFD" w:rsidRPr="00D35F74">
        <w:rPr>
          <w:rFonts w:eastAsiaTheme="minorHAnsi"/>
          <w:b/>
          <w:i/>
          <w:sz w:val="22"/>
          <w:szCs w:val="22"/>
          <w:lang w:val="en-US"/>
        </w:rPr>
        <w:t>dhe</w:t>
      </w:r>
      <w:proofErr w:type="spellEnd"/>
      <w:r w:rsidR="00525EFD" w:rsidRPr="00D35F74">
        <w:rPr>
          <w:rFonts w:eastAsiaTheme="minorHAnsi"/>
          <w:b/>
          <w:i/>
          <w:sz w:val="22"/>
          <w:szCs w:val="22"/>
          <w:lang w:val="en-US"/>
        </w:rPr>
        <w:t xml:space="preserve"> </w:t>
      </w:r>
      <w:proofErr w:type="spellStart"/>
      <w:r w:rsidR="00525EFD" w:rsidRPr="00D35F74">
        <w:rPr>
          <w:rFonts w:eastAsiaTheme="minorHAnsi"/>
          <w:b/>
          <w:i/>
          <w:sz w:val="22"/>
          <w:szCs w:val="22"/>
          <w:lang w:val="en-US"/>
        </w:rPr>
        <w:t>Projektues</w:t>
      </w:r>
      <w:proofErr w:type="spellEnd"/>
      <w:r w:rsidR="00525EFD" w:rsidRPr="00D35F74">
        <w:rPr>
          <w:rFonts w:eastAsiaTheme="minorHAnsi"/>
          <w:b/>
          <w:i/>
          <w:sz w:val="22"/>
          <w:szCs w:val="22"/>
          <w:lang w:val="en-US"/>
        </w:rPr>
        <w:t xml:space="preserve">/e - </w:t>
      </w:r>
      <w:proofErr w:type="spellStart"/>
      <w:r w:rsidR="00525EFD" w:rsidRPr="00D35F74">
        <w:rPr>
          <w:rFonts w:eastAsiaTheme="minorHAnsi"/>
          <w:b/>
          <w:i/>
          <w:sz w:val="22"/>
          <w:szCs w:val="22"/>
          <w:lang w:val="en-US"/>
        </w:rPr>
        <w:t>punët</w:t>
      </w:r>
      <w:proofErr w:type="spellEnd"/>
      <w:r w:rsidR="00525EFD" w:rsidRPr="00D35F74">
        <w:rPr>
          <w:rFonts w:eastAsiaTheme="minorHAnsi"/>
          <w:b/>
          <w:i/>
          <w:sz w:val="22"/>
          <w:szCs w:val="22"/>
          <w:lang w:val="en-US"/>
        </w:rPr>
        <w:t xml:space="preserve"> e </w:t>
      </w:r>
      <w:proofErr w:type="spellStart"/>
      <w:r w:rsidR="00525EFD" w:rsidRPr="00D35F74">
        <w:rPr>
          <w:rFonts w:eastAsiaTheme="minorHAnsi"/>
          <w:b/>
          <w:i/>
          <w:sz w:val="22"/>
          <w:szCs w:val="22"/>
          <w:lang w:val="en-US"/>
        </w:rPr>
        <w:t>projektimit</w:t>
      </w:r>
      <w:proofErr w:type="spellEnd"/>
      <w:r w:rsidR="00525EFD" w:rsidRPr="00D35F74">
        <w:rPr>
          <w:rFonts w:eastAsiaTheme="minorHAnsi"/>
          <w:b/>
          <w:i/>
          <w:sz w:val="22"/>
          <w:szCs w:val="22"/>
          <w:lang w:val="en-US"/>
        </w:rPr>
        <w:t xml:space="preserve"> </w:t>
      </w:r>
      <w:proofErr w:type="spellStart"/>
      <w:r w:rsidR="00525EFD" w:rsidRPr="00D35F74">
        <w:rPr>
          <w:rFonts w:eastAsiaTheme="minorHAnsi"/>
          <w:b/>
          <w:i/>
          <w:sz w:val="22"/>
          <w:szCs w:val="22"/>
          <w:lang w:val="en-US"/>
        </w:rPr>
        <w:t>dhe</w:t>
      </w:r>
      <w:proofErr w:type="spellEnd"/>
      <w:r w:rsidR="00525EFD" w:rsidRPr="00D35F74">
        <w:rPr>
          <w:rFonts w:eastAsiaTheme="minorHAnsi"/>
          <w:b/>
          <w:i/>
          <w:sz w:val="22"/>
          <w:szCs w:val="22"/>
          <w:lang w:val="en-US"/>
        </w:rPr>
        <w:t xml:space="preserve"> </w:t>
      </w:r>
      <w:proofErr w:type="spellStart"/>
      <w:r w:rsidR="00525EFD" w:rsidRPr="00D35F74">
        <w:rPr>
          <w:rFonts w:eastAsiaTheme="minorHAnsi"/>
          <w:b/>
          <w:i/>
          <w:sz w:val="22"/>
          <w:szCs w:val="22"/>
          <w:lang w:val="en-US"/>
        </w:rPr>
        <w:t>dizajnit</w:t>
      </w:r>
      <w:proofErr w:type="spellEnd"/>
      <w:r w:rsidR="00902ED6" w:rsidRPr="00D35F74">
        <w:rPr>
          <w:rFonts w:eastAsiaTheme="minorHAnsi"/>
          <w:b/>
          <w:i/>
          <w:sz w:val="22"/>
          <w:szCs w:val="22"/>
          <w:lang w:val="en-US"/>
        </w:rPr>
        <w:t xml:space="preserve"> (2) </w:t>
      </w:r>
      <w:proofErr w:type="spellStart"/>
      <w:r w:rsidR="00902ED6" w:rsidRPr="00D35F74">
        <w:rPr>
          <w:rFonts w:eastAsiaTheme="minorHAnsi"/>
          <w:b/>
          <w:i/>
          <w:sz w:val="22"/>
          <w:szCs w:val="22"/>
          <w:lang w:val="en-US"/>
        </w:rPr>
        <w:t>pozita</w:t>
      </w:r>
      <w:proofErr w:type="spellEnd"/>
    </w:p>
    <w:p w:rsidR="00B11826" w:rsidRPr="00D35F74" w:rsidRDefault="005301B1" w:rsidP="00B1070D">
      <w:pPr>
        <w:spacing w:before="197" w:line="276" w:lineRule="auto"/>
        <w:ind w:right="7298"/>
        <w:rPr>
          <w:b/>
          <w:i/>
        </w:rPr>
      </w:pPr>
      <w:r w:rsidRPr="00D35F74">
        <w:rPr>
          <w:b/>
          <w:i/>
        </w:rPr>
        <w:t xml:space="preserve">Nr. i </w:t>
      </w:r>
      <w:r w:rsidR="00A663AE" w:rsidRPr="00D35F74">
        <w:rPr>
          <w:b/>
          <w:i/>
        </w:rPr>
        <w:t xml:space="preserve">referencës: </w:t>
      </w:r>
      <w:r w:rsidRPr="00D35F74">
        <w:rPr>
          <w:b/>
          <w:i/>
        </w:rPr>
        <w:t>NPB</w:t>
      </w:r>
      <w:r w:rsidR="00525EFD" w:rsidRPr="00D35F74">
        <w:rPr>
          <w:b/>
          <w:i/>
        </w:rPr>
        <w:t>/07.2</w:t>
      </w:r>
    </w:p>
    <w:p w:rsidR="00F6137A" w:rsidRPr="00D35F74" w:rsidRDefault="007839D1" w:rsidP="00B1070D">
      <w:pPr>
        <w:spacing w:before="197" w:line="276" w:lineRule="auto"/>
        <w:ind w:right="7298"/>
        <w:rPr>
          <w:b/>
          <w:i/>
        </w:rPr>
      </w:pPr>
      <w:r w:rsidRPr="00D35F74">
        <w:rPr>
          <w:b/>
          <w:i/>
        </w:rPr>
        <w:t xml:space="preserve"> </w:t>
      </w:r>
      <w:r w:rsidR="00525EFD" w:rsidRPr="00D35F74">
        <w:rPr>
          <w:b/>
          <w:i/>
        </w:rPr>
        <w:t>Niveli pagës: 5</w:t>
      </w:r>
    </w:p>
    <w:p w:rsidR="00F867F3" w:rsidRPr="00D35F74" w:rsidRDefault="00516969" w:rsidP="00B1070D">
      <w:pPr>
        <w:pStyle w:val="BodyText"/>
        <w:spacing w:line="276" w:lineRule="auto"/>
        <w:ind w:left="0" w:firstLine="0"/>
        <w:rPr>
          <w:sz w:val="22"/>
          <w:szCs w:val="22"/>
        </w:rPr>
      </w:pPr>
      <w:r w:rsidRPr="00D35F74">
        <w:rPr>
          <w:b/>
          <w:i/>
          <w:sz w:val="22"/>
          <w:szCs w:val="22"/>
        </w:rPr>
        <w:t>Lloji i Pozitës:</w:t>
      </w:r>
      <w:r w:rsidR="00F867F3" w:rsidRPr="00D35F74">
        <w:rPr>
          <w:b/>
          <w:i/>
          <w:sz w:val="22"/>
          <w:szCs w:val="22"/>
        </w:rPr>
        <w:t xml:space="preserve"> </w:t>
      </w:r>
      <w:proofErr w:type="spellStart"/>
      <w:r w:rsidR="00525EFD" w:rsidRPr="00D35F74">
        <w:rPr>
          <w:rFonts w:eastAsiaTheme="minorHAnsi"/>
          <w:b/>
          <w:i/>
          <w:sz w:val="22"/>
          <w:szCs w:val="22"/>
          <w:lang w:val="en-US"/>
        </w:rPr>
        <w:t>Arkitekt</w:t>
      </w:r>
      <w:proofErr w:type="spellEnd"/>
      <w:r w:rsidR="00525EFD" w:rsidRPr="00D35F74">
        <w:rPr>
          <w:rFonts w:eastAsiaTheme="minorHAnsi"/>
          <w:b/>
          <w:i/>
          <w:sz w:val="22"/>
          <w:szCs w:val="22"/>
          <w:lang w:val="en-US"/>
        </w:rPr>
        <w:t xml:space="preserve">/e </w:t>
      </w:r>
      <w:proofErr w:type="spellStart"/>
      <w:r w:rsidR="00525EFD" w:rsidRPr="00D35F74">
        <w:rPr>
          <w:rFonts w:eastAsiaTheme="minorHAnsi"/>
          <w:b/>
          <w:i/>
          <w:sz w:val="22"/>
          <w:szCs w:val="22"/>
          <w:lang w:val="en-US"/>
        </w:rPr>
        <w:t>Mbikqyrës</w:t>
      </w:r>
      <w:proofErr w:type="spellEnd"/>
      <w:r w:rsidR="00525EFD" w:rsidRPr="00D35F74">
        <w:rPr>
          <w:rFonts w:eastAsiaTheme="minorHAnsi"/>
          <w:b/>
          <w:i/>
          <w:sz w:val="22"/>
          <w:szCs w:val="22"/>
          <w:lang w:val="en-US"/>
        </w:rPr>
        <w:t xml:space="preserve">/e </w:t>
      </w:r>
      <w:proofErr w:type="spellStart"/>
      <w:r w:rsidR="00525EFD" w:rsidRPr="00D35F74">
        <w:rPr>
          <w:rFonts w:eastAsiaTheme="minorHAnsi"/>
          <w:b/>
          <w:i/>
          <w:sz w:val="22"/>
          <w:szCs w:val="22"/>
          <w:lang w:val="en-US"/>
        </w:rPr>
        <w:t>dhe</w:t>
      </w:r>
      <w:proofErr w:type="spellEnd"/>
      <w:r w:rsidR="00525EFD" w:rsidRPr="00D35F74">
        <w:rPr>
          <w:rFonts w:eastAsiaTheme="minorHAnsi"/>
          <w:b/>
          <w:i/>
          <w:sz w:val="22"/>
          <w:szCs w:val="22"/>
          <w:lang w:val="en-US"/>
        </w:rPr>
        <w:t xml:space="preserve"> </w:t>
      </w:r>
      <w:proofErr w:type="spellStart"/>
      <w:r w:rsidR="00525EFD" w:rsidRPr="00D35F74">
        <w:rPr>
          <w:rFonts w:eastAsiaTheme="minorHAnsi"/>
          <w:b/>
          <w:i/>
          <w:sz w:val="22"/>
          <w:szCs w:val="22"/>
          <w:lang w:val="en-US"/>
        </w:rPr>
        <w:t>Projektues</w:t>
      </w:r>
      <w:proofErr w:type="spellEnd"/>
      <w:r w:rsidR="00525EFD" w:rsidRPr="00D35F74">
        <w:rPr>
          <w:rFonts w:eastAsiaTheme="minorHAnsi"/>
          <w:b/>
          <w:i/>
          <w:sz w:val="22"/>
          <w:szCs w:val="22"/>
          <w:lang w:val="en-US"/>
        </w:rPr>
        <w:t>/e-</w:t>
      </w:r>
      <w:proofErr w:type="spellStart"/>
      <w:r w:rsidR="00525EFD" w:rsidRPr="00D35F74">
        <w:rPr>
          <w:rFonts w:eastAsiaTheme="minorHAnsi"/>
          <w:b/>
          <w:i/>
          <w:sz w:val="22"/>
          <w:szCs w:val="22"/>
          <w:lang w:val="en-US"/>
        </w:rPr>
        <w:t>punët</w:t>
      </w:r>
      <w:proofErr w:type="spellEnd"/>
      <w:r w:rsidR="00525EFD" w:rsidRPr="00D35F74">
        <w:rPr>
          <w:rFonts w:eastAsiaTheme="minorHAnsi"/>
          <w:b/>
          <w:i/>
          <w:sz w:val="22"/>
          <w:szCs w:val="22"/>
          <w:lang w:val="en-US"/>
        </w:rPr>
        <w:t xml:space="preserve"> e </w:t>
      </w:r>
      <w:proofErr w:type="spellStart"/>
      <w:r w:rsidR="00525EFD" w:rsidRPr="00D35F74">
        <w:rPr>
          <w:rFonts w:eastAsiaTheme="minorHAnsi"/>
          <w:b/>
          <w:i/>
          <w:sz w:val="22"/>
          <w:szCs w:val="22"/>
          <w:lang w:val="en-US"/>
        </w:rPr>
        <w:t>projektimit</w:t>
      </w:r>
      <w:proofErr w:type="spellEnd"/>
      <w:r w:rsidR="00525EFD" w:rsidRPr="00D35F74">
        <w:rPr>
          <w:rFonts w:eastAsiaTheme="minorHAnsi"/>
          <w:b/>
          <w:i/>
          <w:sz w:val="22"/>
          <w:szCs w:val="22"/>
          <w:lang w:val="en-US"/>
        </w:rPr>
        <w:t xml:space="preserve"> </w:t>
      </w:r>
      <w:proofErr w:type="spellStart"/>
      <w:r w:rsidR="00525EFD" w:rsidRPr="00D35F74">
        <w:rPr>
          <w:rFonts w:eastAsiaTheme="minorHAnsi"/>
          <w:b/>
          <w:i/>
          <w:sz w:val="22"/>
          <w:szCs w:val="22"/>
          <w:lang w:val="en-US"/>
        </w:rPr>
        <w:t>dhe</w:t>
      </w:r>
      <w:proofErr w:type="spellEnd"/>
      <w:r w:rsidR="00525EFD" w:rsidRPr="00D35F74">
        <w:rPr>
          <w:rFonts w:eastAsiaTheme="minorHAnsi"/>
          <w:b/>
          <w:i/>
          <w:sz w:val="22"/>
          <w:szCs w:val="22"/>
          <w:lang w:val="en-US"/>
        </w:rPr>
        <w:t xml:space="preserve"> </w:t>
      </w:r>
      <w:proofErr w:type="spellStart"/>
      <w:r w:rsidR="00525EFD" w:rsidRPr="00D35F74">
        <w:rPr>
          <w:rFonts w:eastAsiaTheme="minorHAnsi"/>
          <w:b/>
          <w:i/>
          <w:sz w:val="22"/>
          <w:szCs w:val="22"/>
          <w:lang w:val="en-US"/>
        </w:rPr>
        <w:t>dizajnit</w:t>
      </w:r>
      <w:proofErr w:type="spellEnd"/>
    </w:p>
    <w:p w:rsidR="00F6137A" w:rsidRPr="00D35F74" w:rsidRDefault="00516969" w:rsidP="00B1070D">
      <w:pPr>
        <w:spacing w:before="4" w:line="276" w:lineRule="auto"/>
      </w:pPr>
      <w:r w:rsidRPr="00D35F74">
        <w:rPr>
          <w:b/>
          <w:i/>
        </w:rPr>
        <w:t xml:space="preserve">Orët e Punës: </w:t>
      </w:r>
      <w:r w:rsidRPr="00D35F74">
        <w:t>40 orë në javë</w:t>
      </w:r>
    </w:p>
    <w:p w:rsidR="008B4647" w:rsidRPr="00D35F74" w:rsidRDefault="00516969" w:rsidP="00B1070D">
      <w:pPr>
        <w:spacing w:before="197" w:line="276" w:lineRule="auto"/>
        <w:rPr>
          <w:color w:val="000000" w:themeColor="text1"/>
        </w:rPr>
      </w:pPr>
      <w:r w:rsidRPr="00D35F74">
        <w:rPr>
          <w:b/>
          <w:i/>
        </w:rPr>
        <w:t xml:space="preserve">Kohëzgjatja e emërimit: </w:t>
      </w:r>
      <w:r w:rsidR="008B4647" w:rsidRPr="00B44AA2">
        <w:rPr>
          <w:color w:val="000000" w:themeColor="text1"/>
        </w:rPr>
        <w:t>Me koh</w:t>
      </w:r>
      <w:r w:rsidR="000C6993" w:rsidRPr="00B44AA2">
        <w:rPr>
          <w:color w:val="000000" w:themeColor="text1"/>
        </w:rPr>
        <w:t xml:space="preserve">ë të pacaktuar ( puna </w:t>
      </w:r>
      <w:r w:rsidR="00B11826" w:rsidRPr="00B44AA2">
        <w:rPr>
          <w:color w:val="000000" w:themeColor="text1"/>
        </w:rPr>
        <w:t>provuese</w:t>
      </w:r>
      <w:r w:rsidR="00B44AA2" w:rsidRPr="00B44AA2">
        <w:rPr>
          <w:color w:val="000000" w:themeColor="text1"/>
        </w:rPr>
        <w:t xml:space="preserve"> deri në</w:t>
      </w:r>
      <w:r w:rsidR="00B11826" w:rsidRPr="00B44AA2">
        <w:rPr>
          <w:color w:val="000000" w:themeColor="text1"/>
        </w:rPr>
        <w:t xml:space="preserve"> 3</w:t>
      </w:r>
      <w:r w:rsidR="008B4647" w:rsidRPr="00B44AA2">
        <w:rPr>
          <w:color w:val="000000" w:themeColor="text1"/>
        </w:rPr>
        <w:t xml:space="preserve"> muaj)</w:t>
      </w:r>
    </w:p>
    <w:p w:rsidR="00C32A62" w:rsidRPr="00D35F74" w:rsidRDefault="00516969" w:rsidP="00B1070D">
      <w:pPr>
        <w:spacing w:before="197" w:line="276" w:lineRule="auto"/>
      </w:pPr>
      <w:r w:rsidRPr="00D35F74">
        <w:rPr>
          <w:b/>
          <w:i/>
        </w:rPr>
        <w:t>Vendi i punës:</w:t>
      </w:r>
      <w:r w:rsidR="004127FC" w:rsidRPr="00D35F74">
        <w:rPr>
          <w:b/>
          <w:i/>
        </w:rPr>
        <w:t xml:space="preserve"> </w:t>
      </w:r>
      <w:r w:rsidR="00CC441E" w:rsidRPr="00D35F74">
        <w:t>Rr.</w:t>
      </w:r>
      <w:r w:rsidR="000C6993" w:rsidRPr="00D35F74">
        <w:t>”Zija Shemsiu” nr.2</w:t>
      </w:r>
      <w:r w:rsidR="00CC441E" w:rsidRPr="00D35F74">
        <w:t>2,</w:t>
      </w:r>
      <w:r w:rsidR="000C6993" w:rsidRPr="00D35F74">
        <w:t xml:space="preserve"> Ulpian</w:t>
      </w:r>
      <w:r w:rsidR="007A0138" w:rsidRPr="00D35F74">
        <w:t>ë</w:t>
      </w:r>
      <w:r w:rsidR="000C6993" w:rsidRPr="00D35F74">
        <w:t>-</w:t>
      </w:r>
      <w:r w:rsidR="00CC441E" w:rsidRPr="00D35F74">
        <w:t xml:space="preserve"> Prishtinë ( selia e Ndërmarrjes Publike Banesore)</w:t>
      </w:r>
    </w:p>
    <w:p w:rsidR="003D6E5E" w:rsidRPr="00D35F74" w:rsidRDefault="00525EFD" w:rsidP="00B1070D">
      <w:pPr>
        <w:spacing w:before="198" w:line="276" w:lineRule="auto"/>
        <w:rPr>
          <w:rFonts w:eastAsiaTheme="minorHAnsi"/>
          <w:lang w:val="en-US"/>
        </w:rPr>
      </w:pPr>
      <w:r w:rsidRPr="00D35F74">
        <w:rPr>
          <w:b/>
          <w:i/>
        </w:rPr>
        <w:t>I përgjigjet</w:t>
      </w:r>
      <w:r w:rsidR="002F2F7F" w:rsidRPr="00D35F74">
        <w:rPr>
          <w:b/>
          <w:i/>
        </w:rPr>
        <w:t>: Udhëheqësit të Divizionit të Planifikimit dhe P</w:t>
      </w:r>
      <w:r w:rsidRPr="00D35F74">
        <w:rPr>
          <w:b/>
          <w:i/>
        </w:rPr>
        <w:t>rojektimit</w:t>
      </w:r>
    </w:p>
    <w:p w:rsidR="00525EFD" w:rsidRPr="00D35F74" w:rsidRDefault="00525EFD" w:rsidP="00525EFD">
      <w:pPr>
        <w:spacing w:before="240" w:line="276" w:lineRule="auto"/>
        <w:jc w:val="both"/>
        <w:rPr>
          <w:b/>
        </w:rPr>
      </w:pPr>
      <w:r w:rsidRPr="00D35F74">
        <w:rPr>
          <w:b/>
        </w:rPr>
        <w:t>Detyrat dhe përgjegjësitë e përgjithshme:</w:t>
      </w:r>
    </w:p>
    <w:p w:rsidR="00525EFD" w:rsidRPr="00D35F74" w:rsidRDefault="00525EFD" w:rsidP="00525EFD">
      <w:pPr>
        <w:pStyle w:val="ListParagraph"/>
        <w:widowControl/>
        <w:numPr>
          <w:ilvl w:val="0"/>
          <w:numId w:val="48"/>
        </w:numPr>
        <w:autoSpaceDE/>
        <w:autoSpaceDN/>
        <w:spacing w:line="276" w:lineRule="auto"/>
        <w:contextualSpacing/>
        <w:jc w:val="both"/>
      </w:pPr>
      <w:r w:rsidRPr="00D35F74">
        <w:t>Është përgjegjës për realizimin e objektivave të caktuara nga Udhëheqësi i Divizionit dhe Menaxheri i Departamentit, që kanë të bëjnë me Departamentin për Planifikim, Projektim dhe Mbikëqyrje (më tutje DPPM);</w:t>
      </w:r>
    </w:p>
    <w:p w:rsidR="00525EFD" w:rsidRPr="00D35F74" w:rsidRDefault="00525EFD" w:rsidP="00525EFD">
      <w:pPr>
        <w:pStyle w:val="ListParagraph"/>
        <w:widowControl/>
        <w:numPr>
          <w:ilvl w:val="0"/>
          <w:numId w:val="48"/>
        </w:numPr>
        <w:autoSpaceDE/>
        <w:autoSpaceDN/>
        <w:spacing w:line="276" w:lineRule="auto"/>
        <w:contextualSpacing/>
        <w:jc w:val="both"/>
        <w:rPr>
          <w:color w:val="000000"/>
        </w:rPr>
      </w:pPr>
      <w:r w:rsidRPr="00D35F74">
        <w:rPr>
          <w:color w:val="000000"/>
        </w:rPr>
        <w:t xml:space="preserve">Ndihmon </w:t>
      </w:r>
      <w:r w:rsidRPr="00D35F74">
        <w:t>Udhëheqësin e Divizionit</w:t>
      </w:r>
      <w:r w:rsidRPr="00D35F74">
        <w:rPr>
          <w:color w:val="000000"/>
        </w:rPr>
        <w:t xml:space="preserve"> bashkë me zyrtarët e lartë të tjerë në caktimin e objektivave dhe zhvillimin e planit të punës për përmbushjen e këtyre objektivave për DPPM;</w:t>
      </w:r>
    </w:p>
    <w:p w:rsidR="00525EFD" w:rsidRPr="00D35F74" w:rsidRDefault="00525EFD" w:rsidP="00525EFD">
      <w:pPr>
        <w:pStyle w:val="ListParagraph"/>
        <w:widowControl/>
        <w:numPr>
          <w:ilvl w:val="0"/>
          <w:numId w:val="48"/>
        </w:numPr>
        <w:autoSpaceDE/>
        <w:autoSpaceDN/>
        <w:spacing w:line="276" w:lineRule="auto"/>
        <w:contextualSpacing/>
        <w:jc w:val="both"/>
        <w:rPr>
          <w:color w:val="000000"/>
        </w:rPr>
      </w:pPr>
      <w:r w:rsidRPr="00D35F74">
        <w:rPr>
          <w:color w:val="000000"/>
        </w:rPr>
        <w:t>Bashkëpunon ngushtë me zyrtarët tjerë në kuadër të divizionit dhe departamentit për përmbushjen e objektivave të DPPM;</w:t>
      </w:r>
    </w:p>
    <w:p w:rsidR="00525EFD" w:rsidRPr="00D35F74" w:rsidRDefault="00525EFD" w:rsidP="00525EFD">
      <w:pPr>
        <w:pStyle w:val="ListParagraph"/>
        <w:widowControl/>
        <w:numPr>
          <w:ilvl w:val="0"/>
          <w:numId w:val="48"/>
        </w:numPr>
        <w:autoSpaceDE/>
        <w:autoSpaceDN/>
        <w:spacing w:line="276" w:lineRule="auto"/>
        <w:contextualSpacing/>
        <w:jc w:val="both"/>
        <w:rPr>
          <w:color w:val="000000"/>
        </w:rPr>
      </w:pPr>
      <w:r w:rsidRPr="00D35F74">
        <w:rPr>
          <w:color w:val="000000"/>
        </w:rPr>
        <w:t>Merr pjesë në mbledhjet e rregullta bashkë me Udhëheqësin e Divizionit;</w:t>
      </w:r>
    </w:p>
    <w:p w:rsidR="00525EFD" w:rsidRPr="00D35F74" w:rsidRDefault="00525EFD" w:rsidP="00525EFD">
      <w:pPr>
        <w:spacing w:before="240" w:line="276" w:lineRule="auto"/>
        <w:jc w:val="both"/>
        <w:rPr>
          <w:b/>
          <w:i/>
        </w:rPr>
      </w:pPr>
      <w:r w:rsidRPr="00D35F74">
        <w:rPr>
          <w:b/>
          <w:i/>
        </w:rPr>
        <w:t>Detyrat dhe përgjegjësitë specifike</w:t>
      </w:r>
    </w:p>
    <w:p w:rsidR="00525EFD" w:rsidRPr="00D35F74" w:rsidRDefault="00525EFD" w:rsidP="00525EFD">
      <w:pPr>
        <w:pStyle w:val="Title"/>
        <w:numPr>
          <w:ilvl w:val="0"/>
          <w:numId w:val="48"/>
        </w:numPr>
        <w:spacing w:line="276" w:lineRule="auto"/>
        <w:jc w:val="both"/>
        <w:rPr>
          <w:b w:val="0"/>
          <w:bCs w:val="0"/>
          <w:iCs/>
          <w:sz w:val="22"/>
          <w:szCs w:val="22"/>
          <w:u w:val="single"/>
        </w:rPr>
      </w:pPr>
      <w:proofErr w:type="spellStart"/>
      <w:r w:rsidRPr="00D35F74">
        <w:rPr>
          <w:b w:val="0"/>
          <w:sz w:val="22"/>
          <w:szCs w:val="22"/>
        </w:rPr>
        <w:t>Bën</w:t>
      </w:r>
      <w:proofErr w:type="spellEnd"/>
      <w:r w:rsidRPr="00D35F74">
        <w:rPr>
          <w:b w:val="0"/>
          <w:sz w:val="22"/>
          <w:szCs w:val="22"/>
        </w:rPr>
        <w:t xml:space="preserve"> </w:t>
      </w:r>
      <w:proofErr w:type="spellStart"/>
      <w:r w:rsidRPr="00D35F74">
        <w:rPr>
          <w:b w:val="0"/>
          <w:sz w:val="22"/>
          <w:szCs w:val="22"/>
        </w:rPr>
        <w:t>projektimin</w:t>
      </w:r>
      <w:proofErr w:type="spellEnd"/>
      <w:r w:rsidRPr="00D35F74">
        <w:rPr>
          <w:b w:val="0"/>
          <w:sz w:val="22"/>
          <w:szCs w:val="22"/>
        </w:rPr>
        <w:t xml:space="preserve"> </w:t>
      </w:r>
      <w:proofErr w:type="spellStart"/>
      <w:r w:rsidRPr="00D35F74">
        <w:rPr>
          <w:b w:val="0"/>
          <w:sz w:val="22"/>
          <w:szCs w:val="22"/>
        </w:rPr>
        <w:t>dhe</w:t>
      </w:r>
      <w:proofErr w:type="spellEnd"/>
      <w:r w:rsidRPr="00D35F74">
        <w:rPr>
          <w:b w:val="0"/>
          <w:sz w:val="22"/>
          <w:szCs w:val="22"/>
        </w:rPr>
        <w:t xml:space="preserve"> </w:t>
      </w:r>
      <w:proofErr w:type="spellStart"/>
      <w:r w:rsidRPr="00D35F74">
        <w:rPr>
          <w:b w:val="0"/>
          <w:sz w:val="22"/>
          <w:szCs w:val="22"/>
        </w:rPr>
        <w:t>dizajnimin</w:t>
      </w:r>
      <w:proofErr w:type="spellEnd"/>
      <w:r w:rsidRPr="00D35F74">
        <w:rPr>
          <w:b w:val="0"/>
          <w:sz w:val="22"/>
          <w:szCs w:val="22"/>
        </w:rPr>
        <w:t xml:space="preserve"> e </w:t>
      </w:r>
      <w:proofErr w:type="spellStart"/>
      <w:r w:rsidRPr="00D35F74">
        <w:rPr>
          <w:b w:val="0"/>
          <w:sz w:val="22"/>
          <w:szCs w:val="22"/>
        </w:rPr>
        <w:t>objekteve</w:t>
      </w:r>
      <w:proofErr w:type="spellEnd"/>
      <w:r w:rsidRPr="00D35F74">
        <w:rPr>
          <w:b w:val="0"/>
          <w:sz w:val="22"/>
          <w:szCs w:val="22"/>
        </w:rPr>
        <w:t xml:space="preserve"> </w:t>
      </w:r>
      <w:proofErr w:type="spellStart"/>
      <w:r w:rsidRPr="00D35F74">
        <w:rPr>
          <w:b w:val="0"/>
          <w:sz w:val="22"/>
          <w:szCs w:val="22"/>
        </w:rPr>
        <w:t>banesore</w:t>
      </w:r>
      <w:proofErr w:type="spellEnd"/>
      <w:r w:rsidRPr="00D35F74">
        <w:rPr>
          <w:b w:val="0"/>
          <w:sz w:val="22"/>
          <w:szCs w:val="22"/>
        </w:rPr>
        <w:t xml:space="preserve">, </w:t>
      </w:r>
      <w:proofErr w:type="spellStart"/>
      <w:r w:rsidRPr="00D35F74">
        <w:rPr>
          <w:b w:val="0"/>
          <w:sz w:val="22"/>
          <w:szCs w:val="22"/>
        </w:rPr>
        <w:t>afariste</w:t>
      </w:r>
      <w:proofErr w:type="spellEnd"/>
      <w:r w:rsidRPr="00D35F74">
        <w:rPr>
          <w:b w:val="0"/>
          <w:sz w:val="22"/>
          <w:szCs w:val="22"/>
        </w:rPr>
        <w:t xml:space="preserve"> </w:t>
      </w:r>
      <w:proofErr w:type="spellStart"/>
      <w:r w:rsidRPr="00D35F74">
        <w:rPr>
          <w:b w:val="0"/>
          <w:sz w:val="22"/>
          <w:szCs w:val="22"/>
        </w:rPr>
        <w:t>dhe</w:t>
      </w:r>
      <w:proofErr w:type="spellEnd"/>
      <w:r w:rsidRPr="00D35F74">
        <w:rPr>
          <w:b w:val="0"/>
          <w:sz w:val="22"/>
          <w:szCs w:val="22"/>
        </w:rPr>
        <w:t xml:space="preserve"> </w:t>
      </w:r>
      <w:proofErr w:type="spellStart"/>
      <w:r w:rsidRPr="00D35F74">
        <w:rPr>
          <w:b w:val="0"/>
          <w:sz w:val="22"/>
          <w:szCs w:val="22"/>
        </w:rPr>
        <w:t>objekteve</w:t>
      </w:r>
      <w:proofErr w:type="spellEnd"/>
      <w:r w:rsidRPr="00D35F74">
        <w:rPr>
          <w:b w:val="0"/>
          <w:sz w:val="22"/>
          <w:szCs w:val="22"/>
        </w:rPr>
        <w:t xml:space="preserve"> </w:t>
      </w:r>
      <w:proofErr w:type="spellStart"/>
      <w:r w:rsidRPr="00D35F74">
        <w:rPr>
          <w:b w:val="0"/>
          <w:sz w:val="22"/>
          <w:szCs w:val="22"/>
        </w:rPr>
        <w:t>tjera</w:t>
      </w:r>
      <w:proofErr w:type="spellEnd"/>
      <w:r w:rsidRPr="00D35F74">
        <w:rPr>
          <w:b w:val="0"/>
          <w:sz w:val="22"/>
          <w:szCs w:val="22"/>
        </w:rPr>
        <w:t xml:space="preserve"> </w:t>
      </w:r>
      <w:proofErr w:type="spellStart"/>
      <w:r w:rsidRPr="00D35F74">
        <w:rPr>
          <w:b w:val="0"/>
          <w:sz w:val="22"/>
          <w:szCs w:val="22"/>
        </w:rPr>
        <w:t>që</w:t>
      </w:r>
      <w:proofErr w:type="spellEnd"/>
      <w:r w:rsidRPr="00D35F74">
        <w:rPr>
          <w:b w:val="0"/>
          <w:sz w:val="22"/>
          <w:szCs w:val="22"/>
        </w:rPr>
        <w:t xml:space="preserve"> </w:t>
      </w:r>
      <w:proofErr w:type="spellStart"/>
      <w:r w:rsidRPr="00D35F74">
        <w:rPr>
          <w:b w:val="0"/>
          <w:sz w:val="22"/>
          <w:szCs w:val="22"/>
        </w:rPr>
        <w:t>janë</w:t>
      </w:r>
      <w:proofErr w:type="spellEnd"/>
      <w:r w:rsidRPr="00D35F74">
        <w:rPr>
          <w:b w:val="0"/>
          <w:sz w:val="22"/>
          <w:szCs w:val="22"/>
        </w:rPr>
        <w:t xml:space="preserve"> </w:t>
      </w:r>
      <w:proofErr w:type="spellStart"/>
      <w:r w:rsidRPr="00D35F74">
        <w:rPr>
          <w:b w:val="0"/>
          <w:color w:val="000000"/>
          <w:sz w:val="22"/>
          <w:szCs w:val="22"/>
        </w:rPr>
        <w:t>në</w:t>
      </w:r>
      <w:proofErr w:type="spellEnd"/>
      <w:r w:rsidRPr="00D35F74">
        <w:rPr>
          <w:b w:val="0"/>
          <w:color w:val="000000"/>
          <w:sz w:val="22"/>
          <w:szCs w:val="22"/>
        </w:rPr>
        <w:t xml:space="preserve"> </w:t>
      </w:r>
      <w:proofErr w:type="spellStart"/>
      <w:r w:rsidRPr="00D35F74">
        <w:rPr>
          <w:b w:val="0"/>
          <w:color w:val="000000"/>
          <w:sz w:val="22"/>
          <w:szCs w:val="22"/>
        </w:rPr>
        <w:t>objektivin</w:t>
      </w:r>
      <w:proofErr w:type="spellEnd"/>
      <w:r w:rsidRPr="00D35F74">
        <w:rPr>
          <w:b w:val="0"/>
          <w:color w:val="000000"/>
          <w:sz w:val="22"/>
          <w:szCs w:val="22"/>
        </w:rPr>
        <w:t xml:space="preserve"> e </w:t>
      </w:r>
      <w:proofErr w:type="spellStart"/>
      <w:r w:rsidRPr="00D35F74">
        <w:rPr>
          <w:b w:val="0"/>
          <w:color w:val="000000"/>
          <w:sz w:val="22"/>
          <w:szCs w:val="22"/>
        </w:rPr>
        <w:t>menaxhmentit</w:t>
      </w:r>
      <w:proofErr w:type="spellEnd"/>
      <w:r w:rsidRPr="00D35F74">
        <w:rPr>
          <w:b w:val="0"/>
          <w:color w:val="000000"/>
          <w:sz w:val="22"/>
          <w:szCs w:val="22"/>
        </w:rPr>
        <w:t xml:space="preserve"> </w:t>
      </w:r>
      <w:proofErr w:type="spellStart"/>
      <w:r w:rsidRPr="00D35F74">
        <w:rPr>
          <w:b w:val="0"/>
          <w:color w:val="000000"/>
          <w:sz w:val="22"/>
          <w:szCs w:val="22"/>
        </w:rPr>
        <w:t>të</w:t>
      </w:r>
      <w:proofErr w:type="spellEnd"/>
      <w:r w:rsidRPr="00D35F74">
        <w:rPr>
          <w:b w:val="0"/>
          <w:color w:val="000000"/>
          <w:sz w:val="22"/>
          <w:szCs w:val="22"/>
        </w:rPr>
        <w:t xml:space="preserve"> NPB;</w:t>
      </w:r>
    </w:p>
    <w:p w:rsidR="00525EFD" w:rsidRPr="00D35F74" w:rsidRDefault="00525EFD" w:rsidP="00525EFD">
      <w:pPr>
        <w:pStyle w:val="ListParagraph"/>
        <w:widowControl/>
        <w:numPr>
          <w:ilvl w:val="0"/>
          <w:numId w:val="48"/>
        </w:numPr>
        <w:autoSpaceDE/>
        <w:autoSpaceDN/>
        <w:spacing w:line="276" w:lineRule="auto"/>
        <w:contextualSpacing/>
        <w:jc w:val="both"/>
      </w:pPr>
      <w:r w:rsidRPr="00D35F74">
        <w:t>Bën harmonizimin e projekteve të arkitekturës, statikës, elektrikës, ngrohjes, klimatizimit, ujësjellësit dhe kanalizimit, komunikacionit dhe infrastrukturës rrugore;</w:t>
      </w:r>
    </w:p>
    <w:p w:rsidR="00525EFD" w:rsidRPr="00D35F74" w:rsidRDefault="00525EFD" w:rsidP="00525EFD">
      <w:pPr>
        <w:pStyle w:val="ListParagraph"/>
        <w:widowControl/>
        <w:numPr>
          <w:ilvl w:val="0"/>
          <w:numId w:val="48"/>
        </w:numPr>
        <w:tabs>
          <w:tab w:val="left" w:pos="90"/>
        </w:tabs>
        <w:autoSpaceDE/>
        <w:autoSpaceDN/>
        <w:spacing w:line="276" w:lineRule="auto"/>
        <w:contextualSpacing/>
        <w:jc w:val="both"/>
        <w:rPr>
          <w:iCs/>
        </w:rPr>
      </w:pPr>
      <w:r w:rsidRPr="00D35F74">
        <w:t>Konsulton dhe zbaton rregullativën ligjore nga lëmi i planifikimit, projektimit dhe dizajnit, duke përfshirë politikat dhe masat e domosdoshme për promovimin dhe përmirësimin e efiçiencës së energjisë;</w:t>
      </w:r>
    </w:p>
    <w:p w:rsidR="00525EFD" w:rsidRPr="00D35F74" w:rsidRDefault="00525EFD" w:rsidP="00525EFD">
      <w:pPr>
        <w:pStyle w:val="ListParagraph"/>
        <w:widowControl/>
        <w:numPr>
          <w:ilvl w:val="0"/>
          <w:numId w:val="48"/>
        </w:numPr>
        <w:tabs>
          <w:tab w:val="left" w:pos="90"/>
        </w:tabs>
        <w:autoSpaceDE/>
        <w:autoSpaceDN/>
        <w:spacing w:line="276" w:lineRule="auto"/>
        <w:contextualSpacing/>
        <w:jc w:val="both"/>
        <w:rPr>
          <w:iCs/>
        </w:rPr>
      </w:pPr>
      <w:r w:rsidRPr="00D35F74">
        <w:rPr>
          <w:color w:val="000000"/>
        </w:rPr>
        <w:t xml:space="preserve">Mbledh, analizon dhe vlerëson të dhënat  nga fushat e ndryshme për Planifikim, </w:t>
      </w:r>
      <w:r w:rsidRPr="00D35F74">
        <w:t>Projektim dhe Mbikëqyrje;</w:t>
      </w:r>
    </w:p>
    <w:p w:rsidR="00525EFD" w:rsidRPr="00D35F74" w:rsidRDefault="00525EFD" w:rsidP="00525EFD">
      <w:pPr>
        <w:pStyle w:val="Title"/>
        <w:numPr>
          <w:ilvl w:val="0"/>
          <w:numId w:val="48"/>
        </w:numPr>
        <w:spacing w:line="276" w:lineRule="auto"/>
        <w:jc w:val="both"/>
        <w:rPr>
          <w:b w:val="0"/>
          <w:bCs w:val="0"/>
          <w:iCs/>
          <w:sz w:val="22"/>
          <w:szCs w:val="22"/>
        </w:rPr>
      </w:pPr>
      <w:proofErr w:type="spellStart"/>
      <w:r w:rsidRPr="00D35F74">
        <w:rPr>
          <w:b w:val="0"/>
          <w:iCs/>
          <w:color w:val="000000"/>
          <w:sz w:val="22"/>
          <w:szCs w:val="22"/>
        </w:rPr>
        <w:t>Përgatit</w:t>
      </w:r>
      <w:proofErr w:type="spellEnd"/>
      <w:r w:rsidRPr="00D35F74">
        <w:rPr>
          <w:b w:val="0"/>
          <w:iCs/>
          <w:color w:val="000000"/>
          <w:sz w:val="22"/>
          <w:szCs w:val="22"/>
        </w:rPr>
        <w:t xml:space="preserve"> </w:t>
      </w:r>
      <w:proofErr w:type="spellStart"/>
      <w:r w:rsidRPr="00D35F74">
        <w:rPr>
          <w:b w:val="0"/>
          <w:iCs/>
          <w:color w:val="000000"/>
          <w:sz w:val="22"/>
          <w:szCs w:val="22"/>
        </w:rPr>
        <w:t>paramasat</w:t>
      </w:r>
      <w:proofErr w:type="spellEnd"/>
      <w:r w:rsidRPr="00D35F74">
        <w:rPr>
          <w:b w:val="0"/>
          <w:iCs/>
          <w:color w:val="000000"/>
          <w:sz w:val="22"/>
          <w:szCs w:val="22"/>
        </w:rPr>
        <w:t xml:space="preserve"> </w:t>
      </w:r>
      <w:proofErr w:type="spellStart"/>
      <w:r w:rsidRPr="00D35F74">
        <w:rPr>
          <w:b w:val="0"/>
          <w:iCs/>
          <w:color w:val="000000"/>
          <w:sz w:val="22"/>
          <w:szCs w:val="22"/>
        </w:rPr>
        <w:t>dhe</w:t>
      </w:r>
      <w:proofErr w:type="spellEnd"/>
      <w:r w:rsidRPr="00D35F74">
        <w:rPr>
          <w:b w:val="0"/>
          <w:iCs/>
          <w:color w:val="000000"/>
          <w:sz w:val="22"/>
          <w:szCs w:val="22"/>
        </w:rPr>
        <w:t xml:space="preserve"> </w:t>
      </w:r>
      <w:proofErr w:type="spellStart"/>
      <w:r w:rsidRPr="00D35F74">
        <w:rPr>
          <w:b w:val="0"/>
          <w:iCs/>
          <w:color w:val="000000"/>
          <w:sz w:val="22"/>
          <w:szCs w:val="22"/>
        </w:rPr>
        <w:t>parallogaritë</w:t>
      </w:r>
      <w:proofErr w:type="spellEnd"/>
      <w:r w:rsidRPr="00D35F74">
        <w:rPr>
          <w:b w:val="0"/>
          <w:iCs/>
          <w:color w:val="000000"/>
          <w:sz w:val="22"/>
          <w:szCs w:val="22"/>
        </w:rPr>
        <w:t xml:space="preserve"> </w:t>
      </w:r>
      <w:proofErr w:type="spellStart"/>
      <w:r w:rsidRPr="00D35F74">
        <w:rPr>
          <w:b w:val="0"/>
          <w:iCs/>
          <w:color w:val="000000"/>
          <w:sz w:val="22"/>
          <w:szCs w:val="22"/>
        </w:rPr>
        <w:t>për</w:t>
      </w:r>
      <w:proofErr w:type="spellEnd"/>
      <w:r w:rsidRPr="00D35F74">
        <w:rPr>
          <w:b w:val="0"/>
          <w:iCs/>
          <w:color w:val="000000"/>
          <w:sz w:val="22"/>
          <w:szCs w:val="22"/>
        </w:rPr>
        <w:t xml:space="preserve"> </w:t>
      </w:r>
      <w:proofErr w:type="spellStart"/>
      <w:r w:rsidRPr="00D35F74">
        <w:rPr>
          <w:b w:val="0"/>
          <w:iCs/>
          <w:color w:val="000000"/>
          <w:sz w:val="22"/>
          <w:szCs w:val="22"/>
        </w:rPr>
        <w:t>ndërtimin</w:t>
      </w:r>
      <w:proofErr w:type="spellEnd"/>
      <w:r w:rsidRPr="00D35F74">
        <w:rPr>
          <w:b w:val="0"/>
          <w:iCs/>
          <w:color w:val="000000"/>
          <w:sz w:val="22"/>
          <w:szCs w:val="22"/>
        </w:rPr>
        <w:t xml:space="preserve"> e </w:t>
      </w:r>
      <w:proofErr w:type="spellStart"/>
      <w:r w:rsidRPr="00D35F74">
        <w:rPr>
          <w:b w:val="0"/>
          <w:iCs/>
          <w:color w:val="000000"/>
          <w:sz w:val="22"/>
          <w:szCs w:val="22"/>
        </w:rPr>
        <w:t>objekteve</w:t>
      </w:r>
      <w:proofErr w:type="spellEnd"/>
      <w:r w:rsidRPr="00D35F74">
        <w:rPr>
          <w:b w:val="0"/>
          <w:iCs/>
          <w:color w:val="000000"/>
          <w:sz w:val="22"/>
          <w:szCs w:val="22"/>
        </w:rPr>
        <w:t xml:space="preserve"> </w:t>
      </w:r>
      <w:proofErr w:type="spellStart"/>
      <w:r w:rsidRPr="00D35F74">
        <w:rPr>
          <w:b w:val="0"/>
          <w:iCs/>
          <w:color w:val="000000"/>
          <w:sz w:val="22"/>
          <w:szCs w:val="22"/>
        </w:rPr>
        <w:t>të</w:t>
      </w:r>
      <w:proofErr w:type="spellEnd"/>
      <w:r w:rsidRPr="00D35F74">
        <w:rPr>
          <w:b w:val="0"/>
          <w:iCs/>
          <w:color w:val="000000"/>
          <w:sz w:val="22"/>
          <w:szCs w:val="22"/>
        </w:rPr>
        <w:t xml:space="preserve"> </w:t>
      </w:r>
      <w:proofErr w:type="spellStart"/>
      <w:r w:rsidRPr="00D35F74">
        <w:rPr>
          <w:b w:val="0"/>
          <w:iCs/>
          <w:color w:val="000000"/>
          <w:sz w:val="22"/>
          <w:szCs w:val="22"/>
        </w:rPr>
        <w:t>ndryshme</w:t>
      </w:r>
      <w:proofErr w:type="spellEnd"/>
      <w:r w:rsidRPr="00D35F74">
        <w:rPr>
          <w:b w:val="0"/>
          <w:iCs/>
          <w:color w:val="000000"/>
          <w:sz w:val="22"/>
          <w:szCs w:val="22"/>
        </w:rPr>
        <w:t xml:space="preserve"> </w:t>
      </w:r>
      <w:proofErr w:type="spellStart"/>
      <w:r w:rsidRPr="00D35F74">
        <w:rPr>
          <w:b w:val="0"/>
          <w:iCs/>
          <w:color w:val="000000"/>
          <w:sz w:val="22"/>
          <w:szCs w:val="22"/>
        </w:rPr>
        <w:t>sipas</w:t>
      </w:r>
      <w:proofErr w:type="spellEnd"/>
      <w:r w:rsidRPr="00D35F74">
        <w:rPr>
          <w:b w:val="0"/>
          <w:iCs/>
          <w:color w:val="000000"/>
          <w:sz w:val="22"/>
          <w:szCs w:val="22"/>
        </w:rPr>
        <w:t xml:space="preserve"> </w:t>
      </w:r>
      <w:proofErr w:type="spellStart"/>
      <w:r w:rsidRPr="00D35F74">
        <w:rPr>
          <w:b w:val="0"/>
          <w:iCs/>
          <w:color w:val="000000"/>
          <w:sz w:val="22"/>
          <w:szCs w:val="22"/>
        </w:rPr>
        <w:t>planifikimit</w:t>
      </w:r>
      <w:proofErr w:type="spellEnd"/>
      <w:r w:rsidRPr="00D35F74">
        <w:rPr>
          <w:b w:val="0"/>
          <w:iCs/>
          <w:color w:val="000000"/>
          <w:sz w:val="22"/>
          <w:szCs w:val="22"/>
        </w:rPr>
        <w:t xml:space="preserve"> </w:t>
      </w:r>
      <w:proofErr w:type="spellStart"/>
      <w:r w:rsidRPr="00D35F74">
        <w:rPr>
          <w:b w:val="0"/>
          <w:iCs/>
          <w:color w:val="000000"/>
          <w:sz w:val="22"/>
          <w:szCs w:val="22"/>
        </w:rPr>
        <w:t>të</w:t>
      </w:r>
      <w:proofErr w:type="spellEnd"/>
      <w:r w:rsidRPr="00D35F74">
        <w:rPr>
          <w:b w:val="0"/>
          <w:iCs/>
          <w:color w:val="000000"/>
          <w:sz w:val="22"/>
          <w:szCs w:val="22"/>
        </w:rPr>
        <w:t xml:space="preserve"> NPB-</w:t>
      </w:r>
      <w:proofErr w:type="spellStart"/>
      <w:r w:rsidRPr="00D35F74">
        <w:rPr>
          <w:b w:val="0"/>
          <w:iCs/>
          <w:color w:val="000000"/>
          <w:sz w:val="22"/>
          <w:szCs w:val="22"/>
        </w:rPr>
        <w:t>së</w:t>
      </w:r>
      <w:proofErr w:type="spellEnd"/>
      <w:r w:rsidRPr="00D35F74">
        <w:rPr>
          <w:b w:val="0"/>
          <w:iCs/>
          <w:color w:val="000000"/>
          <w:sz w:val="22"/>
          <w:szCs w:val="22"/>
        </w:rPr>
        <w:t>;</w:t>
      </w:r>
      <w:r w:rsidRPr="00D35F74">
        <w:rPr>
          <w:b w:val="0"/>
          <w:color w:val="000000"/>
          <w:sz w:val="22"/>
          <w:szCs w:val="22"/>
        </w:rPr>
        <w:t xml:space="preserve"> </w:t>
      </w:r>
    </w:p>
    <w:p w:rsidR="00525EFD" w:rsidRPr="00D35F74" w:rsidRDefault="00525EFD" w:rsidP="00525EFD">
      <w:pPr>
        <w:pStyle w:val="Title"/>
        <w:numPr>
          <w:ilvl w:val="0"/>
          <w:numId w:val="48"/>
        </w:numPr>
        <w:spacing w:line="276" w:lineRule="auto"/>
        <w:jc w:val="both"/>
        <w:rPr>
          <w:b w:val="0"/>
          <w:bCs w:val="0"/>
          <w:iCs/>
          <w:sz w:val="22"/>
          <w:szCs w:val="22"/>
        </w:rPr>
      </w:pPr>
      <w:proofErr w:type="spellStart"/>
      <w:r w:rsidRPr="00D35F74">
        <w:rPr>
          <w:b w:val="0"/>
          <w:color w:val="000000"/>
          <w:sz w:val="22"/>
          <w:szCs w:val="22"/>
        </w:rPr>
        <w:t>Mbikëqyr</w:t>
      </w:r>
      <w:proofErr w:type="spellEnd"/>
      <w:r w:rsidRPr="00D35F74">
        <w:rPr>
          <w:b w:val="0"/>
          <w:color w:val="000000"/>
          <w:sz w:val="22"/>
          <w:szCs w:val="22"/>
        </w:rPr>
        <w:t xml:space="preserve"> </w:t>
      </w:r>
      <w:proofErr w:type="spellStart"/>
      <w:r w:rsidRPr="00D35F74">
        <w:rPr>
          <w:b w:val="0"/>
          <w:color w:val="000000"/>
          <w:sz w:val="22"/>
          <w:szCs w:val="22"/>
        </w:rPr>
        <w:t>dhe</w:t>
      </w:r>
      <w:proofErr w:type="spellEnd"/>
      <w:r w:rsidRPr="00D35F74">
        <w:rPr>
          <w:b w:val="0"/>
          <w:color w:val="000000"/>
          <w:sz w:val="22"/>
          <w:szCs w:val="22"/>
        </w:rPr>
        <w:t xml:space="preserve"> </w:t>
      </w:r>
      <w:proofErr w:type="spellStart"/>
      <w:r w:rsidRPr="00D35F74">
        <w:rPr>
          <w:b w:val="0"/>
          <w:color w:val="000000"/>
          <w:sz w:val="22"/>
          <w:szCs w:val="22"/>
        </w:rPr>
        <w:t>kontrollon</w:t>
      </w:r>
      <w:proofErr w:type="spellEnd"/>
      <w:r w:rsidRPr="00D35F74">
        <w:rPr>
          <w:b w:val="0"/>
          <w:color w:val="000000"/>
          <w:sz w:val="22"/>
          <w:szCs w:val="22"/>
        </w:rPr>
        <w:t xml:space="preserve"> </w:t>
      </w:r>
      <w:proofErr w:type="spellStart"/>
      <w:r w:rsidRPr="00D35F74">
        <w:rPr>
          <w:b w:val="0"/>
          <w:color w:val="000000"/>
          <w:sz w:val="22"/>
          <w:szCs w:val="22"/>
        </w:rPr>
        <w:t>zbatimin</w:t>
      </w:r>
      <w:proofErr w:type="spellEnd"/>
      <w:r w:rsidRPr="00D35F74">
        <w:rPr>
          <w:b w:val="0"/>
          <w:color w:val="000000"/>
          <w:sz w:val="22"/>
          <w:szCs w:val="22"/>
        </w:rPr>
        <w:t xml:space="preserve"> e </w:t>
      </w:r>
      <w:proofErr w:type="spellStart"/>
      <w:r w:rsidRPr="00D35F74">
        <w:rPr>
          <w:b w:val="0"/>
          <w:color w:val="000000"/>
          <w:sz w:val="22"/>
          <w:szCs w:val="22"/>
        </w:rPr>
        <w:t>planeve</w:t>
      </w:r>
      <w:proofErr w:type="spellEnd"/>
      <w:r w:rsidRPr="00D35F74">
        <w:rPr>
          <w:b w:val="0"/>
          <w:color w:val="000000"/>
          <w:sz w:val="22"/>
          <w:szCs w:val="22"/>
        </w:rPr>
        <w:t xml:space="preserve"> </w:t>
      </w:r>
      <w:proofErr w:type="spellStart"/>
      <w:r w:rsidRPr="00D35F74">
        <w:rPr>
          <w:b w:val="0"/>
          <w:color w:val="000000"/>
          <w:sz w:val="22"/>
          <w:szCs w:val="22"/>
        </w:rPr>
        <w:t>dhe</w:t>
      </w:r>
      <w:proofErr w:type="spellEnd"/>
      <w:r w:rsidRPr="00D35F74">
        <w:rPr>
          <w:b w:val="0"/>
          <w:color w:val="000000"/>
          <w:sz w:val="22"/>
          <w:szCs w:val="22"/>
        </w:rPr>
        <w:t xml:space="preserve"> </w:t>
      </w:r>
      <w:proofErr w:type="spellStart"/>
      <w:r w:rsidRPr="00D35F74">
        <w:rPr>
          <w:b w:val="0"/>
          <w:color w:val="000000"/>
          <w:sz w:val="22"/>
          <w:szCs w:val="22"/>
        </w:rPr>
        <w:t>aktiviteteve</w:t>
      </w:r>
      <w:proofErr w:type="spellEnd"/>
      <w:r w:rsidRPr="00D35F74">
        <w:rPr>
          <w:b w:val="0"/>
          <w:color w:val="000000"/>
          <w:sz w:val="22"/>
          <w:szCs w:val="22"/>
        </w:rPr>
        <w:t xml:space="preserve"> operative </w:t>
      </w:r>
      <w:proofErr w:type="spellStart"/>
      <w:r w:rsidRPr="00D35F74">
        <w:rPr>
          <w:b w:val="0"/>
          <w:color w:val="000000"/>
          <w:sz w:val="22"/>
          <w:szCs w:val="22"/>
        </w:rPr>
        <w:t>të</w:t>
      </w:r>
      <w:proofErr w:type="spellEnd"/>
      <w:r w:rsidRPr="00D35F74">
        <w:rPr>
          <w:b w:val="0"/>
          <w:color w:val="000000"/>
          <w:sz w:val="22"/>
          <w:szCs w:val="22"/>
        </w:rPr>
        <w:t xml:space="preserve"> </w:t>
      </w:r>
      <w:proofErr w:type="spellStart"/>
      <w:r w:rsidRPr="00D35F74">
        <w:rPr>
          <w:b w:val="0"/>
          <w:color w:val="000000"/>
          <w:sz w:val="22"/>
          <w:szCs w:val="22"/>
        </w:rPr>
        <w:t>përcaktuara</w:t>
      </w:r>
      <w:proofErr w:type="spellEnd"/>
      <w:r w:rsidRPr="00D35F74">
        <w:rPr>
          <w:b w:val="0"/>
          <w:color w:val="000000"/>
          <w:sz w:val="22"/>
          <w:szCs w:val="22"/>
        </w:rPr>
        <w:t xml:space="preserve"> </w:t>
      </w:r>
      <w:proofErr w:type="spellStart"/>
      <w:r w:rsidRPr="00D35F74">
        <w:rPr>
          <w:b w:val="0"/>
          <w:color w:val="000000"/>
          <w:sz w:val="22"/>
          <w:szCs w:val="22"/>
        </w:rPr>
        <w:t>nga</w:t>
      </w:r>
      <w:proofErr w:type="spellEnd"/>
      <w:r w:rsidRPr="00D35F74">
        <w:rPr>
          <w:b w:val="0"/>
          <w:color w:val="000000"/>
          <w:sz w:val="22"/>
          <w:szCs w:val="22"/>
        </w:rPr>
        <w:t xml:space="preserve"> </w:t>
      </w:r>
      <w:proofErr w:type="spellStart"/>
      <w:r w:rsidRPr="00D35F74">
        <w:rPr>
          <w:b w:val="0"/>
          <w:color w:val="000000"/>
          <w:sz w:val="22"/>
          <w:szCs w:val="22"/>
        </w:rPr>
        <w:t>Udhëheqësi</w:t>
      </w:r>
      <w:proofErr w:type="spellEnd"/>
      <w:r w:rsidRPr="00D35F74">
        <w:rPr>
          <w:b w:val="0"/>
          <w:color w:val="000000"/>
          <w:sz w:val="22"/>
          <w:szCs w:val="22"/>
        </w:rPr>
        <w:t xml:space="preserve"> </w:t>
      </w:r>
      <w:proofErr w:type="spellStart"/>
      <w:r w:rsidRPr="00D35F74">
        <w:rPr>
          <w:b w:val="0"/>
          <w:color w:val="000000"/>
          <w:sz w:val="22"/>
          <w:szCs w:val="22"/>
        </w:rPr>
        <w:t>i</w:t>
      </w:r>
      <w:proofErr w:type="spellEnd"/>
      <w:r w:rsidRPr="00D35F74">
        <w:rPr>
          <w:b w:val="0"/>
          <w:color w:val="000000"/>
          <w:sz w:val="22"/>
          <w:szCs w:val="22"/>
        </w:rPr>
        <w:t xml:space="preserve"> </w:t>
      </w:r>
      <w:proofErr w:type="spellStart"/>
      <w:r w:rsidRPr="00D35F74">
        <w:rPr>
          <w:b w:val="0"/>
          <w:color w:val="000000"/>
          <w:sz w:val="22"/>
          <w:szCs w:val="22"/>
        </w:rPr>
        <w:t>Divizionit</w:t>
      </w:r>
      <w:proofErr w:type="spellEnd"/>
      <w:r w:rsidRPr="00D35F74">
        <w:rPr>
          <w:b w:val="0"/>
          <w:color w:val="000000"/>
          <w:sz w:val="22"/>
          <w:szCs w:val="22"/>
        </w:rPr>
        <w:t xml:space="preserve"> </w:t>
      </w:r>
      <w:proofErr w:type="spellStart"/>
      <w:r w:rsidRPr="00D35F74">
        <w:rPr>
          <w:b w:val="0"/>
          <w:color w:val="000000"/>
          <w:sz w:val="22"/>
          <w:szCs w:val="22"/>
        </w:rPr>
        <w:t>dhe</w:t>
      </w:r>
      <w:proofErr w:type="spellEnd"/>
      <w:r w:rsidRPr="00D35F74">
        <w:rPr>
          <w:b w:val="0"/>
          <w:color w:val="000000"/>
          <w:sz w:val="22"/>
          <w:szCs w:val="22"/>
        </w:rPr>
        <w:t xml:space="preserve"> </w:t>
      </w:r>
      <w:proofErr w:type="spellStart"/>
      <w:r w:rsidRPr="00D35F74">
        <w:rPr>
          <w:b w:val="0"/>
          <w:color w:val="000000"/>
          <w:sz w:val="22"/>
          <w:szCs w:val="22"/>
        </w:rPr>
        <w:t>Udhëheqësi</w:t>
      </w:r>
      <w:proofErr w:type="spellEnd"/>
      <w:r w:rsidRPr="00D35F74">
        <w:rPr>
          <w:b w:val="0"/>
          <w:color w:val="000000"/>
          <w:sz w:val="22"/>
          <w:szCs w:val="22"/>
        </w:rPr>
        <w:t xml:space="preserve"> </w:t>
      </w:r>
      <w:proofErr w:type="spellStart"/>
      <w:r w:rsidRPr="00D35F74">
        <w:rPr>
          <w:b w:val="0"/>
          <w:color w:val="000000"/>
          <w:sz w:val="22"/>
          <w:szCs w:val="22"/>
        </w:rPr>
        <w:t>i</w:t>
      </w:r>
      <w:proofErr w:type="spellEnd"/>
      <w:r w:rsidRPr="00D35F74">
        <w:rPr>
          <w:b w:val="0"/>
          <w:color w:val="000000"/>
          <w:sz w:val="22"/>
          <w:szCs w:val="22"/>
        </w:rPr>
        <w:t xml:space="preserve"> DPPM; </w:t>
      </w:r>
    </w:p>
    <w:p w:rsidR="00525EFD" w:rsidRPr="00D35F74" w:rsidRDefault="00525EFD" w:rsidP="00525EFD">
      <w:pPr>
        <w:pStyle w:val="Title"/>
        <w:numPr>
          <w:ilvl w:val="0"/>
          <w:numId w:val="48"/>
        </w:numPr>
        <w:spacing w:line="276" w:lineRule="auto"/>
        <w:jc w:val="both"/>
        <w:rPr>
          <w:b w:val="0"/>
          <w:bCs w:val="0"/>
          <w:iCs/>
          <w:sz w:val="22"/>
          <w:szCs w:val="22"/>
        </w:rPr>
      </w:pPr>
      <w:proofErr w:type="spellStart"/>
      <w:r w:rsidRPr="00D35F74">
        <w:rPr>
          <w:b w:val="0"/>
          <w:color w:val="000000"/>
          <w:sz w:val="22"/>
          <w:szCs w:val="22"/>
        </w:rPr>
        <w:t>Menaxhon</w:t>
      </w:r>
      <w:proofErr w:type="spellEnd"/>
      <w:r w:rsidRPr="00D35F74">
        <w:rPr>
          <w:b w:val="0"/>
          <w:color w:val="000000"/>
          <w:sz w:val="22"/>
          <w:szCs w:val="22"/>
        </w:rPr>
        <w:t xml:space="preserve"> </w:t>
      </w:r>
      <w:proofErr w:type="spellStart"/>
      <w:r w:rsidRPr="00D35F74">
        <w:rPr>
          <w:b w:val="0"/>
          <w:color w:val="000000"/>
          <w:sz w:val="22"/>
          <w:szCs w:val="22"/>
        </w:rPr>
        <w:t>punët</w:t>
      </w:r>
      <w:proofErr w:type="spellEnd"/>
      <w:r w:rsidRPr="00D35F74">
        <w:rPr>
          <w:b w:val="0"/>
          <w:color w:val="000000"/>
          <w:sz w:val="22"/>
          <w:szCs w:val="22"/>
        </w:rPr>
        <w:t xml:space="preserve"> e </w:t>
      </w:r>
      <w:proofErr w:type="spellStart"/>
      <w:r w:rsidRPr="00D35F74">
        <w:rPr>
          <w:b w:val="0"/>
          <w:color w:val="000000"/>
          <w:sz w:val="22"/>
          <w:szCs w:val="22"/>
        </w:rPr>
        <w:t>operimit</w:t>
      </w:r>
      <w:proofErr w:type="spellEnd"/>
      <w:r w:rsidRPr="00D35F74">
        <w:rPr>
          <w:b w:val="0"/>
          <w:color w:val="000000"/>
          <w:sz w:val="22"/>
          <w:szCs w:val="22"/>
        </w:rPr>
        <w:t xml:space="preserve"> </w:t>
      </w:r>
      <w:proofErr w:type="spellStart"/>
      <w:r w:rsidRPr="00D35F74">
        <w:rPr>
          <w:b w:val="0"/>
          <w:color w:val="000000"/>
          <w:sz w:val="22"/>
          <w:szCs w:val="22"/>
        </w:rPr>
        <w:t>teknik</w:t>
      </w:r>
      <w:proofErr w:type="spellEnd"/>
      <w:r w:rsidRPr="00D35F74">
        <w:rPr>
          <w:b w:val="0"/>
          <w:color w:val="000000"/>
          <w:sz w:val="22"/>
          <w:szCs w:val="22"/>
        </w:rPr>
        <w:t xml:space="preserve">, </w:t>
      </w:r>
      <w:proofErr w:type="spellStart"/>
      <w:r w:rsidRPr="00D35F74">
        <w:rPr>
          <w:b w:val="0"/>
          <w:color w:val="000000"/>
          <w:sz w:val="22"/>
          <w:szCs w:val="22"/>
        </w:rPr>
        <w:t>programin</w:t>
      </w:r>
      <w:proofErr w:type="spellEnd"/>
      <w:r w:rsidRPr="00D35F74">
        <w:rPr>
          <w:b w:val="0"/>
          <w:color w:val="000000"/>
          <w:sz w:val="22"/>
          <w:szCs w:val="22"/>
        </w:rPr>
        <w:t xml:space="preserve"> e </w:t>
      </w:r>
      <w:proofErr w:type="spellStart"/>
      <w:r w:rsidRPr="00D35F74">
        <w:rPr>
          <w:b w:val="0"/>
          <w:color w:val="000000"/>
          <w:sz w:val="22"/>
          <w:szCs w:val="22"/>
        </w:rPr>
        <w:t>ndërtimit</w:t>
      </w:r>
      <w:proofErr w:type="spellEnd"/>
      <w:r w:rsidRPr="00D35F74">
        <w:rPr>
          <w:b w:val="0"/>
          <w:color w:val="000000"/>
          <w:sz w:val="22"/>
          <w:szCs w:val="22"/>
        </w:rPr>
        <w:t xml:space="preserve">, </w:t>
      </w:r>
      <w:proofErr w:type="spellStart"/>
      <w:r w:rsidRPr="00D35F74">
        <w:rPr>
          <w:b w:val="0"/>
          <w:color w:val="000000"/>
          <w:sz w:val="22"/>
          <w:szCs w:val="22"/>
        </w:rPr>
        <w:t>adaptimit</w:t>
      </w:r>
      <w:proofErr w:type="spellEnd"/>
      <w:r w:rsidRPr="00D35F74">
        <w:rPr>
          <w:b w:val="0"/>
          <w:color w:val="000000"/>
          <w:sz w:val="22"/>
          <w:szCs w:val="22"/>
        </w:rPr>
        <w:t xml:space="preserve">, </w:t>
      </w:r>
      <w:proofErr w:type="spellStart"/>
      <w:r w:rsidRPr="00D35F74">
        <w:rPr>
          <w:b w:val="0"/>
          <w:color w:val="000000"/>
          <w:sz w:val="22"/>
          <w:szCs w:val="22"/>
        </w:rPr>
        <w:t>renovimit</w:t>
      </w:r>
      <w:proofErr w:type="spellEnd"/>
      <w:r w:rsidRPr="00D35F74">
        <w:rPr>
          <w:b w:val="0"/>
          <w:color w:val="000000"/>
          <w:sz w:val="22"/>
          <w:szCs w:val="22"/>
        </w:rPr>
        <w:t xml:space="preserve">, </w:t>
      </w:r>
      <w:proofErr w:type="spellStart"/>
      <w:r w:rsidRPr="00D35F74">
        <w:rPr>
          <w:b w:val="0"/>
          <w:color w:val="000000"/>
          <w:sz w:val="22"/>
          <w:szCs w:val="22"/>
        </w:rPr>
        <w:t>enterierit</w:t>
      </w:r>
      <w:proofErr w:type="spellEnd"/>
      <w:r w:rsidRPr="00D35F74">
        <w:rPr>
          <w:b w:val="0"/>
          <w:color w:val="000000"/>
          <w:sz w:val="22"/>
          <w:szCs w:val="22"/>
        </w:rPr>
        <w:t xml:space="preserve"> </w:t>
      </w:r>
      <w:proofErr w:type="spellStart"/>
      <w:proofErr w:type="gramStart"/>
      <w:r w:rsidRPr="00D35F74">
        <w:rPr>
          <w:b w:val="0"/>
          <w:color w:val="000000"/>
          <w:sz w:val="22"/>
          <w:szCs w:val="22"/>
        </w:rPr>
        <w:t>te</w:t>
      </w:r>
      <w:proofErr w:type="spellEnd"/>
      <w:proofErr w:type="gramEnd"/>
      <w:r w:rsidRPr="00D35F74">
        <w:rPr>
          <w:b w:val="0"/>
          <w:color w:val="000000"/>
          <w:sz w:val="22"/>
          <w:szCs w:val="22"/>
        </w:rPr>
        <w:t xml:space="preserve"> </w:t>
      </w:r>
      <w:proofErr w:type="spellStart"/>
      <w:r w:rsidRPr="00D35F74">
        <w:rPr>
          <w:b w:val="0"/>
          <w:color w:val="000000"/>
          <w:sz w:val="22"/>
          <w:szCs w:val="22"/>
        </w:rPr>
        <w:t>ndërtesave</w:t>
      </w:r>
      <w:proofErr w:type="spellEnd"/>
      <w:r w:rsidRPr="00D35F74">
        <w:rPr>
          <w:b w:val="0"/>
          <w:color w:val="000000"/>
          <w:sz w:val="22"/>
          <w:szCs w:val="22"/>
        </w:rPr>
        <w:t xml:space="preserve"> </w:t>
      </w:r>
      <w:proofErr w:type="spellStart"/>
      <w:r w:rsidRPr="00D35F74">
        <w:rPr>
          <w:b w:val="0"/>
          <w:color w:val="000000"/>
          <w:sz w:val="22"/>
          <w:szCs w:val="22"/>
        </w:rPr>
        <w:t>të</w:t>
      </w:r>
      <w:proofErr w:type="spellEnd"/>
      <w:r w:rsidRPr="00D35F74">
        <w:rPr>
          <w:b w:val="0"/>
          <w:color w:val="000000"/>
          <w:sz w:val="22"/>
          <w:szCs w:val="22"/>
        </w:rPr>
        <w:t xml:space="preserve"> </w:t>
      </w:r>
      <w:proofErr w:type="spellStart"/>
      <w:r w:rsidRPr="00D35F74">
        <w:rPr>
          <w:b w:val="0"/>
          <w:color w:val="000000"/>
          <w:sz w:val="22"/>
          <w:szCs w:val="22"/>
        </w:rPr>
        <w:t>banimit</w:t>
      </w:r>
      <w:proofErr w:type="spellEnd"/>
      <w:r w:rsidRPr="00D35F74">
        <w:rPr>
          <w:b w:val="0"/>
          <w:color w:val="000000"/>
          <w:sz w:val="22"/>
          <w:szCs w:val="22"/>
        </w:rPr>
        <w:t xml:space="preserve">, </w:t>
      </w:r>
      <w:proofErr w:type="spellStart"/>
      <w:r w:rsidRPr="00D35F74">
        <w:rPr>
          <w:b w:val="0"/>
          <w:color w:val="000000"/>
          <w:sz w:val="22"/>
          <w:szCs w:val="22"/>
        </w:rPr>
        <w:t>afarizmit</w:t>
      </w:r>
      <w:proofErr w:type="spellEnd"/>
      <w:r w:rsidRPr="00D35F74">
        <w:rPr>
          <w:b w:val="0"/>
          <w:color w:val="000000"/>
          <w:sz w:val="22"/>
          <w:szCs w:val="22"/>
        </w:rPr>
        <w:t xml:space="preserve"> </w:t>
      </w:r>
      <w:proofErr w:type="spellStart"/>
      <w:r w:rsidRPr="00D35F74">
        <w:rPr>
          <w:b w:val="0"/>
          <w:color w:val="000000"/>
          <w:sz w:val="22"/>
          <w:szCs w:val="22"/>
        </w:rPr>
        <w:t>dhe</w:t>
      </w:r>
      <w:proofErr w:type="spellEnd"/>
      <w:r w:rsidRPr="00D35F74">
        <w:rPr>
          <w:b w:val="0"/>
          <w:color w:val="000000"/>
          <w:sz w:val="22"/>
          <w:szCs w:val="22"/>
        </w:rPr>
        <w:t xml:space="preserve"> </w:t>
      </w:r>
      <w:proofErr w:type="spellStart"/>
      <w:r w:rsidRPr="00D35F74">
        <w:rPr>
          <w:b w:val="0"/>
          <w:color w:val="000000"/>
          <w:sz w:val="22"/>
          <w:szCs w:val="22"/>
        </w:rPr>
        <w:t>objekteve</w:t>
      </w:r>
      <w:proofErr w:type="spellEnd"/>
      <w:r w:rsidRPr="00D35F74">
        <w:rPr>
          <w:b w:val="0"/>
          <w:color w:val="000000"/>
          <w:sz w:val="22"/>
          <w:szCs w:val="22"/>
        </w:rPr>
        <w:t xml:space="preserve"> </w:t>
      </w:r>
      <w:proofErr w:type="spellStart"/>
      <w:r w:rsidRPr="00D35F74">
        <w:rPr>
          <w:b w:val="0"/>
          <w:color w:val="000000"/>
          <w:sz w:val="22"/>
          <w:szCs w:val="22"/>
        </w:rPr>
        <w:t>apo</w:t>
      </w:r>
      <w:proofErr w:type="spellEnd"/>
      <w:r w:rsidRPr="00D35F74">
        <w:rPr>
          <w:b w:val="0"/>
          <w:color w:val="000000"/>
          <w:sz w:val="22"/>
          <w:szCs w:val="22"/>
        </w:rPr>
        <w:t>/</w:t>
      </w:r>
      <w:proofErr w:type="spellStart"/>
      <w:r w:rsidRPr="00D35F74">
        <w:rPr>
          <w:b w:val="0"/>
          <w:color w:val="000000"/>
          <w:sz w:val="22"/>
          <w:szCs w:val="22"/>
        </w:rPr>
        <w:t>dhe</w:t>
      </w:r>
      <w:proofErr w:type="spellEnd"/>
      <w:r w:rsidRPr="00D35F74">
        <w:rPr>
          <w:b w:val="0"/>
          <w:color w:val="000000"/>
          <w:sz w:val="22"/>
          <w:szCs w:val="22"/>
        </w:rPr>
        <w:t xml:space="preserve"> </w:t>
      </w:r>
      <w:proofErr w:type="spellStart"/>
      <w:r w:rsidRPr="00D35F74">
        <w:rPr>
          <w:b w:val="0"/>
          <w:color w:val="000000"/>
          <w:sz w:val="22"/>
          <w:szCs w:val="22"/>
        </w:rPr>
        <w:t>projekteve</w:t>
      </w:r>
      <w:proofErr w:type="spellEnd"/>
      <w:r w:rsidRPr="00D35F74">
        <w:rPr>
          <w:b w:val="0"/>
          <w:color w:val="000000"/>
          <w:sz w:val="22"/>
          <w:szCs w:val="22"/>
        </w:rPr>
        <w:t xml:space="preserve"> </w:t>
      </w:r>
      <w:proofErr w:type="spellStart"/>
      <w:r w:rsidRPr="00D35F74">
        <w:rPr>
          <w:b w:val="0"/>
          <w:color w:val="000000"/>
          <w:sz w:val="22"/>
          <w:szCs w:val="22"/>
        </w:rPr>
        <w:t>tjera</w:t>
      </w:r>
      <w:proofErr w:type="spellEnd"/>
      <w:r w:rsidRPr="00D35F74">
        <w:rPr>
          <w:b w:val="0"/>
          <w:color w:val="000000"/>
          <w:sz w:val="22"/>
          <w:szCs w:val="22"/>
        </w:rPr>
        <w:t>;</w:t>
      </w:r>
    </w:p>
    <w:p w:rsidR="00525EFD" w:rsidRPr="00D35F74" w:rsidRDefault="00525EFD" w:rsidP="00525EFD">
      <w:pPr>
        <w:pStyle w:val="ListParagraph"/>
        <w:widowControl/>
        <w:numPr>
          <w:ilvl w:val="0"/>
          <w:numId w:val="48"/>
        </w:numPr>
        <w:tabs>
          <w:tab w:val="left" w:pos="7380"/>
        </w:tabs>
        <w:autoSpaceDE/>
        <w:autoSpaceDN/>
        <w:spacing w:line="276" w:lineRule="auto"/>
        <w:contextualSpacing/>
        <w:jc w:val="both"/>
        <w:rPr>
          <w:iCs/>
          <w:color w:val="000000"/>
        </w:rPr>
      </w:pPr>
      <w:r w:rsidRPr="00D35F74">
        <w:t>Bën mbikëqyrjen profesionale të projekteve të planifikimit, projektimit dhe dizajnit sipas projektit kryesor</w:t>
      </w:r>
      <w:r w:rsidRPr="00D35F74">
        <w:rPr>
          <w:color w:val="000000"/>
        </w:rPr>
        <w:t>, si dhe kontrollon dhe aprovon situatat e përkohshme gjatë realizimit të projekteve</w:t>
      </w:r>
      <w:r w:rsidRPr="00D35F74">
        <w:t>;</w:t>
      </w:r>
      <w:r w:rsidRPr="00D35F74">
        <w:rPr>
          <w:iCs/>
          <w:color w:val="000000"/>
        </w:rPr>
        <w:t xml:space="preserve"> </w:t>
      </w:r>
    </w:p>
    <w:p w:rsidR="00525EFD" w:rsidRPr="00D35F74" w:rsidRDefault="00525EFD" w:rsidP="00525EFD">
      <w:pPr>
        <w:pStyle w:val="Title"/>
        <w:numPr>
          <w:ilvl w:val="0"/>
          <w:numId w:val="48"/>
        </w:numPr>
        <w:spacing w:line="276" w:lineRule="auto"/>
        <w:jc w:val="both"/>
        <w:rPr>
          <w:b w:val="0"/>
          <w:bCs w:val="0"/>
          <w:iCs/>
          <w:sz w:val="22"/>
          <w:szCs w:val="22"/>
        </w:rPr>
      </w:pPr>
      <w:proofErr w:type="spellStart"/>
      <w:r w:rsidRPr="00D35F74">
        <w:rPr>
          <w:b w:val="0"/>
          <w:sz w:val="22"/>
          <w:szCs w:val="22"/>
        </w:rPr>
        <w:lastRenderedPageBreak/>
        <w:t>Kontrollon</w:t>
      </w:r>
      <w:proofErr w:type="spellEnd"/>
      <w:r w:rsidRPr="00D35F74">
        <w:rPr>
          <w:b w:val="0"/>
          <w:sz w:val="22"/>
          <w:szCs w:val="22"/>
        </w:rPr>
        <w:t xml:space="preserve"> </w:t>
      </w:r>
      <w:proofErr w:type="spellStart"/>
      <w:r w:rsidRPr="00D35F74">
        <w:rPr>
          <w:b w:val="0"/>
          <w:sz w:val="22"/>
          <w:szCs w:val="22"/>
        </w:rPr>
        <w:t>dhe</w:t>
      </w:r>
      <w:proofErr w:type="spellEnd"/>
      <w:r w:rsidRPr="00D35F74">
        <w:rPr>
          <w:b w:val="0"/>
          <w:sz w:val="22"/>
          <w:szCs w:val="22"/>
        </w:rPr>
        <w:t xml:space="preserve"> </w:t>
      </w:r>
      <w:proofErr w:type="spellStart"/>
      <w:r w:rsidRPr="00D35F74">
        <w:rPr>
          <w:b w:val="0"/>
          <w:sz w:val="22"/>
          <w:szCs w:val="22"/>
        </w:rPr>
        <w:t>vërteton</w:t>
      </w:r>
      <w:proofErr w:type="spellEnd"/>
      <w:r w:rsidRPr="00D35F74">
        <w:rPr>
          <w:b w:val="0"/>
          <w:sz w:val="22"/>
          <w:szCs w:val="22"/>
        </w:rPr>
        <w:t xml:space="preserve"> </w:t>
      </w:r>
      <w:proofErr w:type="spellStart"/>
      <w:r w:rsidRPr="00D35F74">
        <w:rPr>
          <w:b w:val="0"/>
          <w:sz w:val="22"/>
          <w:szCs w:val="22"/>
        </w:rPr>
        <w:t>cilësinë</w:t>
      </w:r>
      <w:proofErr w:type="spellEnd"/>
      <w:r w:rsidRPr="00D35F74">
        <w:rPr>
          <w:b w:val="0"/>
          <w:sz w:val="22"/>
          <w:szCs w:val="22"/>
        </w:rPr>
        <w:t xml:space="preserve"> e </w:t>
      </w:r>
      <w:proofErr w:type="spellStart"/>
      <w:r w:rsidRPr="00D35F74">
        <w:rPr>
          <w:b w:val="0"/>
          <w:sz w:val="22"/>
          <w:szCs w:val="22"/>
        </w:rPr>
        <w:t>ndërtimit</w:t>
      </w:r>
      <w:proofErr w:type="spellEnd"/>
      <w:r w:rsidRPr="00D35F74">
        <w:rPr>
          <w:b w:val="0"/>
          <w:sz w:val="22"/>
          <w:szCs w:val="22"/>
        </w:rPr>
        <w:t>/</w:t>
      </w:r>
      <w:proofErr w:type="spellStart"/>
      <w:r w:rsidRPr="00D35F74">
        <w:rPr>
          <w:b w:val="0"/>
          <w:sz w:val="22"/>
          <w:szCs w:val="22"/>
        </w:rPr>
        <w:t>materialeve</w:t>
      </w:r>
      <w:proofErr w:type="spellEnd"/>
      <w:r w:rsidRPr="00D35F74">
        <w:rPr>
          <w:b w:val="0"/>
          <w:sz w:val="22"/>
          <w:szCs w:val="22"/>
        </w:rPr>
        <w:t xml:space="preserve"> </w:t>
      </w:r>
      <w:proofErr w:type="spellStart"/>
      <w:r w:rsidRPr="00D35F74">
        <w:rPr>
          <w:b w:val="0"/>
          <w:sz w:val="22"/>
          <w:szCs w:val="22"/>
        </w:rPr>
        <w:t>në</w:t>
      </w:r>
      <w:proofErr w:type="spellEnd"/>
      <w:r w:rsidRPr="00D35F74">
        <w:rPr>
          <w:b w:val="0"/>
          <w:sz w:val="22"/>
          <w:szCs w:val="22"/>
        </w:rPr>
        <w:t xml:space="preserve"> </w:t>
      </w:r>
      <w:proofErr w:type="spellStart"/>
      <w:r w:rsidRPr="00D35F74">
        <w:rPr>
          <w:b w:val="0"/>
          <w:sz w:val="22"/>
          <w:szCs w:val="22"/>
        </w:rPr>
        <w:t>bazë</w:t>
      </w:r>
      <w:proofErr w:type="spellEnd"/>
      <w:r w:rsidRPr="00D35F74">
        <w:rPr>
          <w:b w:val="0"/>
          <w:sz w:val="22"/>
          <w:szCs w:val="22"/>
        </w:rPr>
        <w:t xml:space="preserve"> </w:t>
      </w:r>
      <w:proofErr w:type="spellStart"/>
      <w:r w:rsidRPr="00D35F74">
        <w:rPr>
          <w:b w:val="0"/>
          <w:sz w:val="22"/>
          <w:szCs w:val="22"/>
        </w:rPr>
        <w:t>të</w:t>
      </w:r>
      <w:proofErr w:type="spellEnd"/>
      <w:r w:rsidRPr="00D35F74">
        <w:rPr>
          <w:b w:val="0"/>
          <w:sz w:val="22"/>
          <w:szCs w:val="22"/>
        </w:rPr>
        <w:t xml:space="preserve"> </w:t>
      </w:r>
      <w:proofErr w:type="spellStart"/>
      <w:r w:rsidRPr="00D35F74">
        <w:rPr>
          <w:b w:val="0"/>
          <w:sz w:val="22"/>
          <w:szCs w:val="22"/>
        </w:rPr>
        <w:t>rregullave</w:t>
      </w:r>
      <w:proofErr w:type="spellEnd"/>
      <w:r w:rsidRPr="00D35F74">
        <w:rPr>
          <w:b w:val="0"/>
          <w:sz w:val="22"/>
          <w:szCs w:val="22"/>
        </w:rPr>
        <w:t xml:space="preserve">, </w:t>
      </w:r>
      <w:proofErr w:type="spellStart"/>
      <w:r w:rsidRPr="00D35F74">
        <w:rPr>
          <w:b w:val="0"/>
          <w:sz w:val="22"/>
          <w:szCs w:val="22"/>
        </w:rPr>
        <w:t>standardeve</w:t>
      </w:r>
      <w:proofErr w:type="spellEnd"/>
      <w:r w:rsidRPr="00D35F74">
        <w:rPr>
          <w:b w:val="0"/>
          <w:sz w:val="22"/>
          <w:szCs w:val="22"/>
        </w:rPr>
        <w:t xml:space="preserve"> </w:t>
      </w:r>
      <w:proofErr w:type="spellStart"/>
      <w:r w:rsidRPr="00D35F74">
        <w:rPr>
          <w:b w:val="0"/>
          <w:sz w:val="22"/>
          <w:szCs w:val="22"/>
        </w:rPr>
        <w:t>dhe</w:t>
      </w:r>
      <w:proofErr w:type="spellEnd"/>
      <w:r w:rsidRPr="00D35F74">
        <w:rPr>
          <w:b w:val="0"/>
          <w:sz w:val="22"/>
          <w:szCs w:val="22"/>
        </w:rPr>
        <w:t xml:space="preserve"> </w:t>
      </w:r>
      <w:proofErr w:type="spellStart"/>
      <w:r w:rsidRPr="00D35F74">
        <w:rPr>
          <w:b w:val="0"/>
          <w:sz w:val="22"/>
          <w:szCs w:val="22"/>
        </w:rPr>
        <w:t>normativave</w:t>
      </w:r>
      <w:proofErr w:type="spellEnd"/>
      <w:r w:rsidRPr="00D35F74">
        <w:rPr>
          <w:b w:val="0"/>
          <w:sz w:val="22"/>
          <w:szCs w:val="22"/>
        </w:rPr>
        <w:t xml:space="preserve"> </w:t>
      </w:r>
      <w:proofErr w:type="spellStart"/>
      <w:r w:rsidRPr="00D35F74">
        <w:rPr>
          <w:b w:val="0"/>
          <w:sz w:val="22"/>
          <w:szCs w:val="22"/>
        </w:rPr>
        <w:t>teknike</w:t>
      </w:r>
      <w:proofErr w:type="spellEnd"/>
      <w:r w:rsidRPr="00D35F74">
        <w:rPr>
          <w:b w:val="0"/>
          <w:sz w:val="22"/>
          <w:szCs w:val="22"/>
        </w:rPr>
        <w:t>;</w:t>
      </w:r>
      <w:r w:rsidRPr="00D35F74">
        <w:rPr>
          <w:b w:val="0"/>
          <w:color w:val="000000"/>
          <w:sz w:val="22"/>
          <w:szCs w:val="22"/>
        </w:rPr>
        <w:t xml:space="preserve"> </w:t>
      </w:r>
    </w:p>
    <w:p w:rsidR="00525EFD" w:rsidRPr="00D35F74" w:rsidRDefault="00525EFD" w:rsidP="00525EFD">
      <w:pPr>
        <w:pStyle w:val="ListParagraph"/>
        <w:widowControl/>
        <w:numPr>
          <w:ilvl w:val="0"/>
          <w:numId w:val="48"/>
        </w:numPr>
        <w:autoSpaceDE/>
        <w:autoSpaceDN/>
        <w:spacing w:line="276" w:lineRule="auto"/>
        <w:contextualSpacing/>
        <w:jc w:val="both"/>
        <w:rPr>
          <w:b/>
        </w:rPr>
      </w:pPr>
      <w:r w:rsidRPr="00D35F74">
        <w:t xml:space="preserve">Bën kontrollimin, evidentimin dhe firmosjen e dokumentacionit relevant </w:t>
      </w:r>
      <w:r w:rsidRPr="00D35F74">
        <w:rPr>
          <w:color w:val="000000"/>
        </w:rPr>
        <w:t>gjatë projektimit dhe realizimit të projekteve</w:t>
      </w:r>
      <w:r w:rsidRPr="00D35F74">
        <w:t xml:space="preserve"> (p.sh. raportet e ndryshme, situacionet mujore, etj.);</w:t>
      </w:r>
    </w:p>
    <w:p w:rsidR="00525EFD" w:rsidRPr="00D35F74" w:rsidRDefault="00525EFD" w:rsidP="00525EFD">
      <w:pPr>
        <w:pStyle w:val="ListParagraph"/>
        <w:widowControl/>
        <w:numPr>
          <w:ilvl w:val="0"/>
          <w:numId w:val="48"/>
        </w:numPr>
        <w:autoSpaceDE/>
        <w:autoSpaceDN/>
        <w:spacing w:line="276" w:lineRule="auto"/>
        <w:contextualSpacing/>
        <w:jc w:val="both"/>
        <w:rPr>
          <w:b/>
        </w:rPr>
      </w:pPr>
      <w:r w:rsidRPr="00D35F74">
        <w:rPr>
          <w:color w:val="000000"/>
        </w:rPr>
        <w:t>Monitoron ekipet që janë në terren se a janë duke i përmbushur detyrat e deleguara sipas planit të përcaktuar më parë për projektim, zhvillim</w:t>
      </w:r>
      <w:r w:rsidRPr="00D35F74">
        <w:rPr>
          <w:iCs/>
        </w:rPr>
        <w:t>, Mbikëqyrje dhe dorëzim;</w:t>
      </w:r>
      <w:r w:rsidRPr="00D35F74">
        <w:rPr>
          <w:color w:val="000000"/>
        </w:rPr>
        <w:t xml:space="preserve"> </w:t>
      </w:r>
    </w:p>
    <w:p w:rsidR="00525EFD" w:rsidRPr="00D35F74" w:rsidRDefault="00525EFD" w:rsidP="00525EFD">
      <w:pPr>
        <w:pStyle w:val="ListParagraph"/>
        <w:widowControl/>
        <w:numPr>
          <w:ilvl w:val="0"/>
          <w:numId w:val="48"/>
        </w:numPr>
        <w:autoSpaceDE/>
        <w:autoSpaceDN/>
        <w:spacing w:line="276" w:lineRule="auto"/>
        <w:contextualSpacing/>
        <w:jc w:val="both"/>
      </w:pPr>
      <w:r w:rsidRPr="00D35F74">
        <w:t>Jep udhëzime për kryesin e punimeve.</w:t>
      </w:r>
    </w:p>
    <w:p w:rsidR="00525EFD" w:rsidRPr="00D35F74" w:rsidRDefault="00525EFD" w:rsidP="00525EFD">
      <w:pPr>
        <w:spacing w:before="240" w:line="276" w:lineRule="auto"/>
        <w:jc w:val="both"/>
        <w:rPr>
          <w:iCs/>
        </w:rPr>
      </w:pPr>
      <w:r w:rsidRPr="00D35F74">
        <w:rPr>
          <w:b/>
          <w:iCs/>
        </w:rPr>
        <w:t>Detyrat dhe obligimet tjera shtesë:</w:t>
      </w:r>
    </w:p>
    <w:p w:rsidR="00525EFD" w:rsidRPr="00D35F74" w:rsidRDefault="00525EFD" w:rsidP="00525EFD">
      <w:pPr>
        <w:pStyle w:val="ListParagraph"/>
        <w:widowControl/>
        <w:numPr>
          <w:ilvl w:val="0"/>
          <w:numId w:val="48"/>
        </w:numPr>
        <w:tabs>
          <w:tab w:val="left" w:pos="7380"/>
        </w:tabs>
        <w:autoSpaceDE/>
        <w:autoSpaceDN/>
        <w:spacing w:line="276" w:lineRule="auto"/>
        <w:contextualSpacing/>
        <w:jc w:val="both"/>
        <w:rPr>
          <w:u w:val="single"/>
        </w:rPr>
      </w:pPr>
      <w:r w:rsidRPr="00D35F74">
        <w:t>Menaxheri i DPPM dhe Udhëheqësi</w:t>
      </w:r>
      <w:r w:rsidRPr="00D35F74">
        <w:rPr>
          <w:iCs/>
        </w:rPr>
        <w:t xml:space="preserve"> i</w:t>
      </w:r>
      <w:r w:rsidRPr="00D35F74">
        <w:t xml:space="preserve"> Divizionit</w:t>
      </w:r>
      <w:r w:rsidRPr="00D35F74">
        <w:rPr>
          <w:iCs/>
        </w:rPr>
        <w:t xml:space="preserve"> mund t’a ngarkojnë me detyra tjera sipas nevojës së NPB-së;</w:t>
      </w:r>
    </w:p>
    <w:p w:rsidR="00525EFD" w:rsidRPr="00D35F74" w:rsidRDefault="00525EFD" w:rsidP="00525EFD">
      <w:pPr>
        <w:pStyle w:val="ListParagraph"/>
        <w:widowControl/>
        <w:numPr>
          <w:ilvl w:val="0"/>
          <w:numId w:val="48"/>
        </w:numPr>
        <w:tabs>
          <w:tab w:val="left" w:pos="7380"/>
        </w:tabs>
        <w:autoSpaceDE/>
        <w:autoSpaceDN/>
        <w:spacing w:line="276" w:lineRule="auto"/>
        <w:contextualSpacing/>
        <w:jc w:val="both"/>
        <w:rPr>
          <w:u w:val="single"/>
        </w:rPr>
      </w:pPr>
      <w:r w:rsidRPr="00D35F74">
        <w:rPr>
          <w:iCs/>
        </w:rPr>
        <w:t>Në rast të mungesës së zyrtarëve tjerë me urdhër të menaxhmentit mund t’i zëvendësojë dhe të kryejë detyra tjera;</w:t>
      </w:r>
    </w:p>
    <w:p w:rsidR="00525EFD" w:rsidRPr="00D35F74" w:rsidRDefault="00525EFD" w:rsidP="00525EFD">
      <w:pPr>
        <w:spacing w:before="60" w:after="60"/>
        <w:jc w:val="both"/>
        <w:rPr>
          <w:b/>
          <w:bCs/>
          <w:u w:val="single"/>
        </w:rPr>
      </w:pPr>
      <w:r w:rsidRPr="00D35F74">
        <w:rPr>
          <w:b/>
          <w:bCs/>
          <w:u w:val="single"/>
        </w:rPr>
        <w:t>Kualifikimet:</w:t>
      </w:r>
    </w:p>
    <w:p w:rsidR="00525EFD" w:rsidRPr="00D35F74" w:rsidRDefault="00525EFD" w:rsidP="00525EFD">
      <w:pPr>
        <w:pStyle w:val="ListParagraph"/>
        <w:widowControl/>
        <w:numPr>
          <w:ilvl w:val="0"/>
          <w:numId w:val="14"/>
        </w:numPr>
        <w:overflowPunct w:val="0"/>
        <w:spacing w:line="276" w:lineRule="auto"/>
        <w:contextualSpacing/>
        <w:jc w:val="both"/>
        <w:textAlignment w:val="baseline"/>
      </w:pPr>
      <w:r w:rsidRPr="00D35F74">
        <w:t>Diplomë e universitare në Arkitekturë;</w:t>
      </w:r>
    </w:p>
    <w:p w:rsidR="00525EFD" w:rsidRPr="00D35F74" w:rsidRDefault="00525EFD" w:rsidP="00525EFD">
      <w:pPr>
        <w:pStyle w:val="ListParagraph"/>
        <w:widowControl/>
        <w:numPr>
          <w:ilvl w:val="0"/>
          <w:numId w:val="14"/>
        </w:numPr>
        <w:overflowPunct w:val="0"/>
        <w:spacing w:line="276" w:lineRule="auto"/>
        <w:contextualSpacing/>
        <w:jc w:val="both"/>
        <w:textAlignment w:val="baseline"/>
        <w:rPr>
          <w:b/>
          <w:bCs/>
          <w:u w:val="single"/>
        </w:rPr>
      </w:pPr>
      <w:r w:rsidRPr="00D35F74">
        <w:t>Dëshmi për përvojë pune së paku 2 vite në këtë lëmi;</w:t>
      </w:r>
    </w:p>
    <w:p w:rsidR="00525EFD" w:rsidRPr="00D35F74" w:rsidRDefault="00525EFD" w:rsidP="00525EFD">
      <w:pPr>
        <w:overflowPunct w:val="0"/>
        <w:spacing w:line="276" w:lineRule="auto"/>
        <w:jc w:val="both"/>
        <w:textAlignment w:val="baseline"/>
        <w:rPr>
          <w:b/>
          <w:bCs/>
          <w:u w:val="single"/>
        </w:rPr>
      </w:pPr>
      <w:r w:rsidRPr="00D35F74">
        <w:rPr>
          <w:b/>
          <w:bCs/>
          <w:u w:val="single"/>
        </w:rPr>
        <w:t>Aftësitë:</w:t>
      </w:r>
    </w:p>
    <w:p w:rsidR="00525EFD" w:rsidRPr="00D35F74" w:rsidRDefault="00525EFD" w:rsidP="00525EFD">
      <w:pPr>
        <w:pStyle w:val="NoSpacing"/>
        <w:numPr>
          <w:ilvl w:val="0"/>
          <w:numId w:val="14"/>
        </w:numPr>
        <w:spacing w:line="276" w:lineRule="auto"/>
        <w:jc w:val="both"/>
        <w:rPr>
          <w:sz w:val="22"/>
          <w:szCs w:val="22"/>
          <w:lang w:val="sq-AL"/>
        </w:rPr>
      </w:pPr>
      <w:r w:rsidRPr="00D35F74">
        <w:rPr>
          <w:sz w:val="22"/>
          <w:szCs w:val="22"/>
          <w:lang w:val="sq-AL"/>
        </w:rPr>
        <w:t>Aftësi kompjuterike posaçërisht mbi sistemet kompjuterike në fushën e teknikës si AutoCAD, ArchiCAD, Photoshop, Lumion, 3ds Max;</w:t>
      </w:r>
    </w:p>
    <w:p w:rsidR="00525EFD" w:rsidRPr="00D35F74" w:rsidRDefault="00525EFD" w:rsidP="00525EFD">
      <w:pPr>
        <w:pStyle w:val="ListParagraph"/>
        <w:widowControl/>
        <w:numPr>
          <w:ilvl w:val="0"/>
          <w:numId w:val="14"/>
        </w:numPr>
        <w:overflowPunct w:val="0"/>
        <w:spacing w:line="276" w:lineRule="auto"/>
        <w:contextualSpacing/>
        <w:jc w:val="both"/>
        <w:textAlignment w:val="baseline"/>
      </w:pPr>
      <w:r w:rsidRPr="00D35F74">
        <w:t xml:space="preserve">Aftësi kompjuterike në gjithë aplikacionet e MC Office; </w:t>
      </w:r>
    </w:p>
    <w:p w:rsidR="00525EFD" w:rsidRPr="00D35F74" w:rsidRDefault="00525EFD" w:rsidP="00525EFD">
      <w:pPr>
        <w:pStyle w:val="ListParagraph"/>
        <w:widowControl/>
        <w:numPr>
          <w:ilvl w:val="0"/>
          <w:numId w:val="14"/>
        </w:numPr>
        <w:autoSpaceDE/>
        <w:autoSpaceDN/>
        <w:spacing w:after="160" w:line="259" w:lineRule="auto"/>
        <w:contextualSpacing/>
      </w:pPr>
      <w:r w:rsidRPr="00D35F74">
        <w:t>Aftësi në zgjidhjen e problemeve lidhur me çështjet teknike ose procedurale që dalin nga procesi i punës;</w:t>
      </w:r>
    </w:p>
    <w:p w:rsidR="00525EFD" w:rsidRPr="00D35F74" w:rsidRDefault="00525EFD" w:rsidP="00525EFD">
      <w:pPr>
        <w:pStyle w:val="ListParagraph"/>
        <w:widowControl/>
        <w:numPr>
          <w:ilvl w:val="0"/>
          <w:numId w:val="14"/>
        </w:numPr>
        <w:autoSpaceDE/>
        <w:autoSpaceDN/>
        <w:spacing w:after="160" w:line="259" w:lineRule="auto"/>
        <w:contextualSpacing/>
      </w:pPr>
      <w:r w:rsidRPr="00D35F74">
        <w:t>Aftësi të punojë në ekip, të ketë vetëiniciativë dhe qasje konstruktive;</w:t>
      </w:r>
    </w:p>
    <w:p w:rsidR="00525EFD" w:rsidRPr="00D35F74" w:rsidRDefault="00525EFD" w:rsidP="00525EFD">
      <w:pPr>
        <w:pStyle w:val="ListParagraph"/>
        <w:widowControl/>
        <w:numPr>
          <w:ilvl w:val="0"/>
          <w:numId w:val="14"/>
        </w:numPr>
        <w:autoSpaceDE/>
        <w:autoSpaceDN/>
        <w:spacing w:after="160" w:line="259" w:lineRule="auto"/>
        <w:contextualSpacing/>
      </w:pPr>
      <w:r w:rsidRPr="00D35F74">
        <w:t>Shkathtësi për punë administrative dhe njohuri adekuate për punë në zyre duke përfshirë njohurinë për përpilimin e shkresave adekuate profesionale;</w:t>
      </w:r>
    </w:p>
    <w:p w:rsidR="00525EFD" w:rsidRPr="00D35F74" w:rsidRDefault="00525EFD" w:rsidP="00525EFD">
      <w:pPr>
        <w:pStyle w:val="ListParagraph"/>
        <w:widowControl/>
        <w:numPr>
          <w:ilvl w:val="0"/>
          <w:numId w:val="14"/>
        </w:numPr>
        <w:overflowPunct w:val="0"/>
        <w:spacing w:before="60" w:line="276" w:lineRule="auto"/>
        <w:contextualSpacing/>
        <w:jc w:val="both"/>
        <w:textAlignment w:val="baseline"/>
      </w:pPr>
      <w:r w:rsidRPr="00D35F74">
        <w:t>Shkathtësi të shkëlqyera komunikative, organizative dhe analitike;</w:t>
      </w:r>
    </w:p>
    <w:p w:rsidR="00525EFD" w:rsidRPr="00D35F74" w:rsidRDefault="00525EFD" w:rsidP="00525EFD">
      <w:pPr>
        <w:pStyle w:val="ListParagraph"/>
        <w:widowControl/>
        <w:numPr>
          <w:ilvl w:val="0"/>
          <w:numId w:val="14"/>
        </w:numPr>
        <w:overflowPunct w:val="0"/>
        <w:spacing w:before="60" w:line="276" w:lineRule="auto"/>
        <w:contextualSpacing/>
        <w:jc w:val="both"/>
        <w:textAlignment w:val="baseline"/>
      </w:pPr>
      <w:r w:rsidRPr="00D35F74">
        <w:t xml:space="preserve">Etikë në punë dhe integritet të lartë; </w:t>
      </w:r>
    </w:p>
    <w:p w:rsidR="00525EFD" w:rsidRPr="00D35F74" w:rsidRDefault="00525EFD" w:rsidP="00525EFD">
      <w:pPr>
        <w:pStyle w:val="ListParagraph"/>
        <w:widowControl/>
        <w:numPr>
          <w:ilvl w:val="0"/>
          <w:numId w:val="14"/>
        </w:numPr>
        <w:overflowPunct w:val="0"/>
        <w:spacing w:before="60" w:line="276" w:lineRule="auto"/>
        <w:contextualSpacing/>
        <w:jc w:val="both"/>
        <w:textAlignment w:val="baseline"/>
      </w:pPr>
      <w:r w:rsidRPr="00D35F74">
        <w:t>Shkathtësi për të punuar në grup, nën presion dhe të dëshmoj fleksibilitet në punë.</w:t>
      </w:r>
    </w:p>
    <w:p w:rsidR="00525EFD" w:rsidRPr="00D35F74" w:rsidRDefault="00525EFD" w:rsidP="00525EFD">
      <w:pPr>
        <w:spacing w:line="276" w:lineRule="auto"/>
        <w:jc w:val="both"/>
        <w:rPr>
          <w:b/>
          <w:bCs/>
        </w:rPr>
      </w:pPr>
      <w:r w:rsidRPr="00D35F74">
        <w:rPr>
          <w:b/>
          <w:bCs/>
        </w:rPr>
        <w:t>Kualifikimet e preferueshme: </w:t>
      </w:r>
    </w:p>
    <w:p w:rsidR="00525EFD" w:rsidRPr="00D35F74" w:rsidRDefault="00525EFD" w:rsidP="00525EFD">
      <w:pPr>
        <w:pStyle w:val="ListParagraph"/>
        <w:widowControl/>
        <w:numPr>
          <w:ilvl w:val="0"/>
          <w:numId w:val="15"/>
        </w:numPr>
        <w:autoSpaceDE/>
        <w:autoSpaceDN/>
        <w:spacing w:after="160" w:line="259" w:lineRule="auto"/>
        <w:contextualSpacing/>
      </w:pPr>
      <w:r w:rsidRPr="00D35F74">
        <w:t>Preferohet Master në Fushat Teknike;</w:t>
      </w:r>
    </w:p>
    <w:p w:rsidR="00525EFD" w:rsidRPr="00D35F74" w:rsidRDefault="00525EFD" w:rsidP="00525EFD">
      <w:pPr>
        <w:pStyle w:val="ListParagraph"/>
        <w:widowControl/>
        <w:numPr>
          <w:ilvl w:val="0"/>
          <w:numId w:val="15"/>
        </w:numPr>
        <w:autoSpaceDE/>
        <w:autoSpaceDN/>
        <w:spacing w:line="276" w:lineRule="auto"/>
        <w:contextualSpacing/>
        <w:jc w:val="both"/>
      </w:pPr>
      <w:r w:rsidRPr="00D35F74">
        <w:t>Kurset dhe trajnimet tjetra gjate karrierës profesionale.</w:t>
      </w:r>
    </w:p>
    <w:p w:rsidR="00525EFD" w:rsidRPr="00D35F74" w:rsidRDefault="00525EFD" w:rsidP="00525EFD">
      <w:pPr>
        <w:pStyle w:val="Title"/>
        <w:numPr>
          <w:ilvl w:val="0"/>
          <w:numId w:val="15"/>
        </w:numPr>
        <w:spacing w:line="276" w:lineRule="auto"/>
        <w:jc w:val="both"/>
        <w:rPr>
          <w:b w:val="0"/>
          <w:bCs w:val="0"/>
          <w:iCs/>
          <w:sz w:val="22"/>
          <w:szCs w:val="22"/>
        </w:rPr>
      </w:pPr>
      <w:proofErr w:type="spellStart"/>
      <w:r w:rsidRPr="00D35F74">
        <w:rPr>
          <w:b w:val="0"/>
          <w:sz w:val="22"/>
          <w:szCs w:val="22"/>
        </w:rPr>
        <w:t>Njohja</w:t>
      </w:r>
      <w:proofErr w:type="spellEnd"/>
      <w:r w:rsidRPr="00D35F74">
        <w:rPr>
          <w:b w:val="0"/>
          <w:sz w:val="22"/>
          <w:szCs w:val="22"/>
        </w:rPr>
        <w:t xml:space="preserve"> e </w:t>
      </w:r>
      <w:proofErr w:type="spellStart"/>
      <w:r w:rsidRPr="00D35F74">
        <w:rPr>
          <w:b w:val="0"/>
          <w:sz w:val="22"/>
          <w:szCs w:val="22"/>
        </w:rPr>
        <w:t>gjuhës</w:t>
      </w:r>
      <w:proofErr w:type="spellEnd"/>
      <w:r w:rsidRPr="00D35F74">
        <w:rPr>
          <w:b w:val="0"/>
          <w:sz w:val="22"/>
          <w:szCs w:val="22"/>
        </w:rPr>
        <w:t xml:space="preserve"> </w:t>
      </w:r>
      <w:proofErr w:type="spellStart"/>
      <w:r w:rsidRPr="00D35F74">
        <w:rPr>
          <w:b w:val="0"/>
          <w:sz w:val="22"/>
          <w:szCs w:val="22"/>
        </w:rPr>
        <w:t>angleze</w:t>
      </w:r>
      <w:proofErr w:type="spellEnd"/>
      <w:r w:rsidRPr="00D35F74">
        <w:rPr>
          <w:b w:val="0"/>
          <w:sz w:val="22"/>
          <w:szCs w:val="22"/>
        </w:rPr>
        <w:t xml:space="preserve"> </w:t>
      </w:r>
      <w:proofErr w:type="spellStart"/>
      <w:r w:rsidRPr="00D35F74">
        <w:rPr>
          <w:b w:val="0"/>
          <w:sz w:val="22"/>
          <w:szCs w:val="22"/>
        </w:rPr>
        <w:t>apo</w:t>
      </w:r>
      <w:proofErr w:type="spellEnd"/>
      <w:r w:rsidRPr="00D35F74">
        <w:rPr>
          <w:b w:val="0"/>
          <w:sz w:val="22"/>
          <w:szCs w:val="22"/>
        </w:rPr>
        <w:t xml:space="preserve"> e </w:t>
      </w:r>
      <w:proofErr w:type="spellStart"/>
      <w:r w:rsidRPr="00D35F74">
        <w:rPr>
          <w:b w:val="0"/>
          <w:sz w:val="22"/>
          <w:szCs w:val="22"/>
        </w:rPr>
        <w:t>ndonjë</w:t>
      </w:r>
      <w:proofErr w:type="spellEnd"/>
      <w:r w:rsidRPr="00D35F74">
        <w:rPr>
          <w:b w:val="0"/>
          <w:sz w:val="22"/>
          <w:szCs w:val="22"/>
        </w:rPr>
        <w:t xml:space="preserve"> </w:t>
      </w:r>
      <w:proofErr w:type="spellStart"/>
      <w:r w:rsidRPr="00D35F74">
        <w:rPr>
          <w:b w:val="0"/>
          <w:sz w:val="22"/>
          <w:szCs w:val="22"/>
        </w:rPr>
        <w:t>gjuhe</w:t>
      </w:r>
      <w:proofErr w:type="spellEnd"/>
      <w:r w:rsidRPr="00D35F74">
        <w:rPr>
          <w:b w:val="0"/>
          <w:sz w:val="22"/>
          <w:szCs w:val="22"/>
        </w:rPr>
        <w:t xml:space="preserve"> </w:t>
      </w:r>
      <w:proofErr w:type="spellStart"/>
      <w:r w:rsidRPr="00D35F74">
        <w:rPr>
          <w:b w:val="0"/>
          <w:sz w:val="22"/>
          <w:szCs w:val="22"/>
        </w:rPr>
        <w:t>tjetër</w:t>
      </w:r>
      <w:proofErr w:type="spellEnd"/>
      <w:r w:rsidRPr="00D35F74">
        <w:rPr>
          <w:b w:val="0"/>
          <w:sz w:val="22"/>
          <w:szCs w:val="22"/>
        </w:rPr>
        <w:t xml:space="preserve"> </w:t>
      </w:r>
      <w:proofErr w:type="spellStart"/>
      <w:r w:rsidRPr="00D35F74">
        <w:rPr>
          <w:b w:val="0"/>
          <w:sz w:val="22"/>
          <w:szCs w:val="22"/>
        </w:rPr>
        <w:t>të</w:t>
      </w:r>
      <w:proofErr w:type="spellEnd"/>
      <w:r w:rsidRPr="00D35F74">
        <w:rPr>
          <w:b w:val="0"/>
          <w:sz w:val="22"/>
          <w:szCs w:val="22"/>
        </w:rPr>
        <w:t xml:space="preserve"> </w:t>
      </w:r>
      <w:proofErr w:type="spellStart"/>
      <w:r w:rsidRPr="00D35F74">
        <w:rPr>
          <w:b w:val="0"/>
          <w:sz w:val="22"/>
          <w:szCs w:val="22"/>
        </w:rPr>
        <w:t>huaj</w:t>
      </w:r>
      <w:proofErr w:type="spellEnd"/>
      <w:r w:rsidRPr="00D35F74">
        <w:rPr>
          <w:b w:val="0"/>
          <w:sz w:val="22"/>
          <w:szCs w:val="22"/>
        </w:rPr>
        <w:t xml:space="preserve"> </w:t>
      </w:r>
      <w:proofErr w:type="spellStart"/>
      <w:r w:rsidRPr="00D35F74">
        <w:rPr>
          <w:b w:val="0"/>
          <w:sz w:val="22"/>
          <w:szCs w:val="22"/>
        </w:rPr>
        <w:t>është</w:t>
      </w:r>
      <w:proofErr w:type="spellEnd"/>
      <w:r w:rsidRPr="00D35F74">
        <w:rPr>
          <w:b w:val="0"/>
          <w:sz w:val="22"/>
          <w:szCs w:val="22"/>
        </w:rPr>
        <w:t xml:space="preserve"> </w:t>
      </w:r>
      <w:proofErr w:type="spellStart"/>
      <w:r w:rsidRPr="00D35F74">
        <w:rPr>
          <w:b w:val="0"/>
          <w:sz w:val="22"/>
          <w:szCs w:val="22"/>
        </w:rPr>
        <w:t>përparësi</w:t>
      </w:r>
      <w:proofErr w:type="spellEnd"/>
      <w:r w:rsidRPr="00D35F74">
        <w:rPr>
          <w:b w:val="0"/>
          <w:sz w:val="22"/>
          <w:szCs w:val="22"/>
        </w:rPr>
        <w:t>;</w:t>
      </w:r>
    </w:p>
    <w:p w:rsidR="006D1905" w:rsidRPr="00D35F74" w:rsidRDefault="006D1905" w:rsidP="00B11826">
      <w:pPr>
        <w:pBdr>
          <w:top w:val="dotted" w:sz="4" w:space="1" w:color="auto"/>
        </w:pBdr>
        <w:spacing w:before="60" w:after="60"/>
        <w:jc w:val="both"/>
        <w:rPr>
          <w:b/>
          <w:bCs/>
          <w:u w:val="single"/>
        </w:rPr>
      </w:pPr>
    </w:p>
    <w:p w:rsidR="00D35F74" w:rsidRPr="00D35F74" w:rsidRDefault="00D35F74" w:rsidP="00D35F74">
      <w:pPr>
        <w:spacing w:line="276" w:lineRule="auto"/>
        <w:ind w:left="100"/>
        <w:jc w:val="both"/>
        <w:outlineLvl w:val="0"/>
        <w:rPr>
          <w:rFonts w:eastAsia="TeXGyrePagella"/>
          <w:b/>
          <w:bCs/>
        </w:rPr>
      </w:pPr>
      <w:r w:rsidRPr="00D35F74">
        <w:rPr>
          <w:rFonts w:eastAsia="TeXGyrePagella"/>
          <w:b/>
          <w:bCs/>
        </w:rPr>
        <w:t>Mënyra e konkurimit:</w:t>
      </w:r>
    </w:p>
    <w:p w:rsidR="00D35F74" w:rsidRPr="00D35F74" w:rsidRDefault="00D35F74" w:rsidP="00D35F74">
      <w:pPr>
        <w:spacing w:before="156" w:line="276" w:lineRule="auto"/>
        <w:ind w:left="459" w:right="108"/>
        <w:jc w:val="both"/>
        <w:rPr>
          <w:rFonts w:eastAsia="TeXGyrePagella"/>
        </w:rPr>
      </w:pPr>
      <w:r w:rsidRPr="00D35F74">
        <w:rPr>
          <w:rFonts w:eastAsia="TeXGyrePagella"/>
        </w:rPr>
        <w:t xml:space="preserve">Kandidatët e interesuar, formularin zyrtar mund ta marrin në zyret e Burimeve Njerëzore të Ndërmarrjes Publike Banesore apo ta shkarkojnë nga web faqja e internetit në adresën: </w:t>
      </w:r>
      <w:hyperlink r:id="rId7" w:history="1">
        <w:r w:rsidRPr="00D35F74">
          <w:rPr>
            <w:rFonts w:eastAsia="TeXGyrePagella"/>
            <w:color w:val="0000FF" w:themeColor="hyperlink"/>
            <w:u w:val="single" w:color="0462C1"/>
          </w:rPr>
          <w:t>www.npbanesore.com</w:t>
        </w:r>
      </w:hyperlink>
      <w:r w:rsidRPr="00D35F74">
        <w:rPr>
          <w:rFonts w:eastAsia="TeXGyrePagella"/>
          <w:color w:val="0462C1"/>
          <w:u w:val="single" w:color="0462C1"/>
        </w:rPr>
        <w:t>/shpalljet/mundesi-punesimi/</w:t>
      </w:r>
      <w:r w:rsidRPr="00D35F74">
        <w:rPr>
          <w:rFonts w:eastAsia="TeXGyrePagella"/>
          <w:color w:val="0462C1"/>
          <w:spacing w:val="-4"/>
        </w:rPr>
        <w:t xml:space="preserve"> </w:t>
      </w:r>
      <w:r w:rsidRPr="00D35F74">
        <w:rPr>
          <w:rFonts w:eastAsia="TeXGyrePagella"/>
        </w:rPr>
        <w:t>.</w:t>
      </w:r>
      <w:r w:rsidRPr="00D35F74">
        <w:rPr>
          <w:rFonts w:eastAsia="TeXGyrePagella"/>
          <w:spacing w:val="-7"/>
        </w:rPr>
        <w:t xml:space="preserve"> </w:t>
      </w:r>
      <w:r w:rsidRPr="00D35F74">
        <w:rPr>
          <w:rFonts w:eastAsia="TeXGyrePagella"/>
        </w:rPr>
        <w:t>Dokumentacionin</w:t>
      </w:r>
      <w:r w:rsidRPr="00D35F74">
        <w:rPr>
          <w:rFonts w:eastAsia="TeXGyrePagella"/>
          <w:spacing w:val="-3"/>
        </w:rPr>
        <w:t xml:space="preserve"> </w:t>
      </w:r>
      <w:r w:rsidRPr="00D35F74">
        <w:rPr>
          <w:rFonts w:eastAsia="TeXGyrePagella"/>
        </w:rPr>
        <w:t>mund</w:t>
      </w:r>
      <w:r w:rsidRPr="00D35F74">
        <w:rPr>
          <w:rFonts w:eastAsia="TeXGyrePagella"/>
          <w:spacing w:val="-5"/>
        </w:rPr>
        <w:t xml:space="preserve"> </w:t>
      </w:r>
      <w:r w:rsidRPr="00D35F74">
        <w:rPr>
          <w:rFonts w:eastAsia="TeXGyrePagella"/>
        </w:rPr>
        <w:t>ta</w:t>
      </w:r>
      <w:r w:rsidRPr="00D35F74">
        <w:rPr>
          <w:rFonts w:eastAsia="TeXGyrePagella"/>
          <w:spacing w:val="-11"/>
        </w:rPr>
        <w:t xml:space="preserve"> </w:t>
      </w:r>
      <w:r w:rsidRPr="00D35F74">
        <w:rPr>
          <w:rFonts w:eastAsia="TeXGyrePagella"/>
        </w:rPr>
        <w:t>paraqesin</w:t>
      </w:r>
      <w:r w:rsidRPr="00D35F74">
        <w:rPr>
          <w:rFonts w:eastAsia="TeXGyrePagella"/>
          <w:spacing w:val="-6"/>
        </w:rPr>
        <w:t xml:space="preserve"> </w:t>
      </w:r>
      <w:r w:rsidRPr="00D35F74">
        <w:rPr>
          <w:rFonts w:eastAsia="TeXGyrePagella"/>
        </w:rPr>
        <w:t>në</w:t>
      </w:r>
      <w:r w:rsidRPr="00D35F74">
        <w:rPr>
          <w:rFonts w:eastAsia="TeXGyrePagella"/>
          <w:spacing w:val="-10"/>
        </w:rPr>
        <w:t xml:space="preserve"> </w:t>
      </w:r>
      <w:r w:rsidRPr="00D35F74">
        <w:rPr>
          <w:rFonts w:eastAsia="TeXGyrePagella"/>
        </w:rPr>
        <w:t>kopje</w:t>
      </w:r>
      <w:r w:rsidRPr="00D35F74">
        <w:rPr>
          <w:rFonts w:eastAsia="TeXGyrePagella"/>
          <w:spacing w:val="-6"/>
        </w:rPr>
        <w:t xml:space="preserve"> </w:t>
      </w:r>
      <w:r w:rsidRPr="00D35F74">
        <w:rPr>
          <w:rFonts w:eastAsia="TeXGyrePagella"/>
        </w:rPr>
        <w:t>fizike</w:t>
      </w:r>
      <w:r w:rsidRPr="00D35F74">
        <w:rPr>
          <w:rFonts w:eastAsia="TeXGyrePagella"/>
          <w:spacing w:val="-5"/>
        </w:rPr>
        <w:t xml:space="preserve"> </w:t>
      </w:r>
      <w:r w:rsidRPr="00D35F74">
        <w:rPr>
          <w:rFonts w:eastAsia="TeXGyrePagella"/>
        </w:rPr>
        <w:t>në Divizionin e Burimeve Njerëzore në adresën: rr. Zija Shemsiu” nr.22, Ulpianë- Prishtinë, të aplikojnë përmes emailit zyrtar:</w:t>
      </w:r>
      <w:r w:rsidRPr="00D35F74">
        <w:rPr>
          <w:rFonts w:eastAsia="TeXGyrePagella"/>
          <w:spacing w:val="-8"/>
        </w:rPr>
        <w:t xml:space="preserve"> </w:t>
      </w:r>
      <w:hyperlink r:id="rId8">
        <w:r w:rsidRPr="00D35F74">
          <w:rPr>
            <w:rFonts w:eastAsia="TeXGyrePagella"/>
            <w:color w:val="0462C1"/>
            <w:u w:val="single" w:color="0462C1"/>
          </w:rPr>
          <w:t>burimet.njerezore@npbanesore.com</w:t>
        </w:r>
        <w:r w:rsidRPr="00D35F74">
          <w:rPr>
            <w:rFonts w:eastAsia="TeXGyrePagella"/>
            <w:color w:val="0462C1"/>
            <w:spacing w:val="-8"/>
          </w:rPr>
          <w:t xml:space="preserve"> </w:t>
        </w:r>
      </w:hyperlink>
      <w:r w:rsidRPr="00D35F74">
        <w:rPr>
          <w:rFonts w:eastAsia="TeXGyrePagella"/>
        </w:rPr>
        <w:t>apo</w:t>
      </w:r>
      <w:r w:rsidRPr="00D35F74">
        <w:rPr>
          <w:rFonts w:eastAsia="TeXGyrePagella"/>
          <w:spacing w:val="-15"/>
        </w:rPr>
        <w:t xml:space="preserve"> </w:t>
      </w:r>
      <w:r w:rsidRPr="00D35F74">
        <w:rPr>
          <w:rFonts w:eastAsia="TeXGyrePagella"/>
        </w:rPr>
        <w:t>përmes</w:t>
      </w:r>
      <w:r w:rsidRPr="00D35F74">
        <w:rPr>
          <w:rFonts w:eastAsia="TeXGyrePagella"/>
          <w:spacing w:val="-12"/>
        </w:rPr>
        <w:t xml:space="preserve"> </w:t>
      </w:r>
      <w:r w:rsidRPr="00D35F74">
        <w:rPr>
          <w:rFonts w:eastAsia="TeXGyrePagella"/>
        </w:rPr>
        <w:t>postës.</w:t>
      </w:r>
      <w:r w:rsidRPr="00D35F74">
        <w:rPr>
          <w:rFonts w:eastAsia="TeXGyrePagella"/>
          <w:spacing w:val="-7"/>
        </w:rPr>
        <w:t xml:space="preserve"> </w:t>
      </w:r>
      <w:r w:rsidRPr="00D35F74">
        <w:rPr>
          <w:rFonts w:eastAsia="TeXGyrePagella"/>
        </w:rPr>
        <w:t>Kandidatët</w:t>
      </w:r>
      <w:r w:rsidRPr="00D35F74">
        <w:rPr>
          <w:rFonts w:eastAsia="TeXGyrePagella"/>
          <w:spacing w:val="-10"/>
        </w:rPr>
        <w:t xml:space="preserve"> </w:t>
      </w:r>
      <w:r w:rsidRPr="00D35F74">
        <w:rPr>
          <w:rFonts w:eastAsia="TeXGyrePagella"/>
        </w:rPr>
        <w:t>të</w:t>
      </w:r>
      <w:r w:rsidRPr="00D35F74">
        <w:rPr>
          <w:rFonts w:eastAsia="TeXGyrePagella"/>
          <w:spacing w:val="-10"/>
        </w:rPr>
        <w:t xml:space="preserve"> </w:t>
      </w:r>
      <w:r w:rsidRPr="00D35F74">
        <w:rPr>
          <w:rFonts w:eastAsia="TeXGyrePagella"/>
        </w:rPr>
        <w:t>cilët</w:t>
      </w:r>
      <w:r w:rsidRPr="00D35F74">
        <w:rPr>
          <w:rFonts w:eastAsia="TeXGyrePagella"/>
          <w:spacing w:val="-11"/>
        </w:rPr>
        <w:t xml:space="preserve"> </w:t>
      </w:r>
      <w:r w:rsidRPr="00D35F74">
        <w:rPr>
          <w:rFonts w:eastAsia="TeXGyrePagella"/>
        </w:rPr>
        <w:t>konkurojnë</w:t>
      </w:r>
      <w:r w:rsidRPr="00D35F74">
        <w:rPr>
          <w:rFonts w:eastAsia="TeXGyrePagella"/>
          <w:spacing w:val="-10"/>
        </w:rPr>
        <w:t xml:space="preserve"> </w:t>
      </w:r>
      <w:r w:rsidRPr="00D35F74">
        <w:rPr>
          <w:rFonts w:eastAsia="TeXGyrePagella"/>
        </w:rPr>
        <w:t>duhet</w:t>
      </w:r>
      <w:r w:rsidRPr="00D35F74">
        <w:rPr>
          <w:rFonts w:eastAsia="TeXGyrePagella"/>
          <w:spacing w:val="-10"/>
        </w:rPr>
        <w:t xml:space="preserve"> </w:t>
      </w:r>
      <w:r w:rsidRPr="00D35F74">
        <w:rPr>
          <w:rFonts w:eastAsia="TeXGyrePagella"/>
          <w:spacing w:val="-3"/>
        </w:rPr>
        <w:t>të</w:t>
      </w:r>
      <w:r w:rsidRPr="00D35F74">
        <w:rPr>
          <w:rFonts w:eastAsia="TeXGyrePagella"/>
          <w:spacing w:val="-11"/>
        </w:rPr>
        <w:t xml:space="preserve"> </w:t>
      </w:r>
      <w:r w:rsidRPr="00D35F74">
        <w:rPr>
          <w:rFonts w:eastAsia="TeXGyrePagella"/>
        </w:rPr>
        <w:t>shënojnë saktë</w:t>
      </w:r>
      <w:r w:rsidRPr="00D35F74">
        <w:rPr>
          <w:rFonts w:eastAsia="TeXGyrePagella"/>
          <w:spacing w:val="-10"/>
        </w:rPr>
        <w:t xml:space="preserve"> </w:t>
      </w:r>
      <w:r w:rsidRPr="00D35F74">
        <w:rPr>
          <w:rFonts w:eastAsia="TeXGyrePagella"/>
        </w:rPr>
        <w:t>adresën,</w:t>
      </w:r>
      <w:r w:rsidRPr="00D35F74">
        <w:rPr>
          <w:rFonts w:eastAsia="TeXGyrePagella"/>
          <w:spacing w:val="-6"/>
        </w:rPr>
        <w:t xml:space="preserve"> </w:t>
      </w:r>
      <w:r w:rsidRPr="00D35F74">
        <w:rPr>
          <w:rFonts w:eastAsia="TeXGyrePagella"/>
        </w:rPr>
        <w:t>numrin</w:t>
      </w:r>
      <w:r w:rsidRPr="00D35F74">
        <w:rPr>
          <w:rFonts w:eastAsia="TeXGyrePagella"/>
          <w:spacing w:val="-7"/>
        </w:rPr>
        <w:t xml:space="preserve"> </w:t>
      </w:r>
      <w:r w:rsidRPr="00D35F74">
        <w:rPr>
          <w:rFonts w:eastAsia="TeXGyrePagella"/>
        </w:rPr>
        <w:t>e</w:t>
      </w:r>
      <w:r w:rsidRPr="00D35F74">
        <w:rPr>
          <w:rFonts w:eastAsia="TeXGyrePagella"/>
          <w:spacing w:val="-4"/>
        </w:rPr>
        <w:t xml:space="preserve"> </w:t>
      </w:r>
      <w:r w:rsidRPr="00D35F74">
        <w:rPr>
          <w:rFonts w:eastAsia="TeXGyrePagella"/>
        </w:rPr>
        <w:t>telefonit</w:t>
      </w:r>
      <w:r w:rsidRPr="00D35F74">
        <w:rPr>
          <w:rFonts w:eastAsia="TeXGyrePagella"/>
          <w:spacing w:val="-4"/>
        </w:rPr>
        <w:t xml:space="preserve"> </w:t>
      </w:r>
      <w:r w:rsidRPr="00D35F74">
        <w:rPr>
          <w:rFonts w:eastAsia="TeXGyrePagella"/>
        </w:rPr>
        <w:t>kontaktues</w:t>
      </w:r>
      <w:r w:rsidRPr="00D35F74">
        <w:rPr>
          <w:rFonts w:eastAsia="TeXGyrePagella"/>
          <w:spacing w:val="-6"/>
        </w:rPr>
        <w:t xml:space="preserve"> </w:t>
      </w:r>
      <w:r w:rsidRPr="00D35F74">
        <w:rPr>
          <w:rFonts w:eastAsia="TeXGyrePagella"/>
        </w:rPr>
        <w:t>si</w:t>
      </w:r>
      <w:r w:rsidRPr="00D35F74">
        <w:rPr>
          <w:rFonts w:eastAsia="TeXGyrePagella"/>
          <w:spacing w:val="-5"/>
        </w:rPr>
        <w:t xml:space="preserve"> </w:t>
      </w:r>
      <w:r w:rsidRPr="00D35F74">
        <w:rPr>
          <w:rFonts w:eastAsia="TeXGyrePagella"/>
        </w:rPr>
        <w:t>dhe</w:t>
      </w:r>
      <w:r w:rsidRPr="00D35F74">
        <w:rPr>
          <w:rFonts w:eastAsia="TeXGyrePagella"/>
          <w:spacing w:val="-4"/>
        </w:rPr>
        <w:t xml:space="preserve"> </w:t>
      </w:r>
      <w:r w:rsidRPr="00D35F74">
        <w:rPr>
          <w:rFonts w:eastAsia="TeXGyrePagella"/>
        </w:rPr>
        <w:t>email</w:t>
      </w:r>
      <w:r w:rsidRPr="00D35F74">
        <w:rPr>
          <w:rFonts w:eastAsia="TeXGyrePagella"/>
          <w:spacing w:val="-5"/>
        </w:rPr>
        <w:t xml:space="preserve"> </w:t>
      </w:r>
      <w:r w:rsidRPr="00D35F74">
        <w:rPr>
          <w:rFonts w:eastAsia="TeXGyrePagella"/>
        </w:rPr>
        <w:t>adresën.</w:t>
      </w:r>
      <w:r w:rsidRPr="00D35F74">
        <w:rPr>
          <w:rFonts w:eastAsia="TeXGyrePagella"/>
          <w:spacing w:val="-2"/>
        </w:rPr>
        <w:t xml:space="preserve"> </w:t>
      </w:r>
      <w:r w:rsidRPr="00D35F74">
        <w:rPr>
          <w:rFonts w:eastAsia="TeXGyrePagella"/>
        </w:rPr>
        <w:t>Vetëm</w:t>
      </w:r>
      <w:r w:rsidRPr="00D35F74">
        <w:rPr>
          <w:rFonts w:eastAsia="TeXGyrePagella"/>
          <w:spacing w:val="-3"/>
        </w:rPr>
        <w:t xml:space="preserve"> </w:t>
      </w:r>
      <w:r w:rsidRPr="00D35F74">
        <w:rPr>
          <w:rFonts w:eastAsia="TeXGyrePagella"/>
        </w:rPr>
        <w:t>kandidatët</w:t>
      </w:r>
      <w:r w:rsidRPr="00D35F74">
        <w:rPr>
          <w:rFonts w:eastAsia="TeXGyrePagella"/>
          <w:spacing w:val="-4"/>
        </w:rPr>
        <w:t xml:space="preserve"> </w:t>
      </w:r>
      <w:r w:rsidRPr="00D35F74">
        <w:rPr>
          <w:rFonts w:eastAsia="TeXGyrePagella"/>
        </w:rPr>
        <w:t>e</w:t>
      </w:r>
      <w:r w:rsidRPr="00D35F74">
        <w:rPr>
          <w:rFonts w:eastAsia="TeXGyrePagella"/>
          <w:spacing w:val="-9"/>
        </w:rPr>
        <w:t xml:space="preserve"> </w:t>
      </w:r>
      <w:r w:rsidRPr="00D35F74">
        <w:rPr>
          <w:rFonts w:eastAsia="TeXGyrePagella"/>
        </w:rPr>
        <w:t>përzgjedhur</w:t>
      </w:r>
      <w:r w:rsidRPr="00D35F74">
        <w:rPr>
          <w:rFonts w:eastAsia="TeXGyrePagella"/>
          <w:spacing w:val="-9"/>
        </w:rPr>
        <w:t xml:space="preserve"> </w:t>
      </w:r>
      <w:r w:rsidRPr="00D35F74">
        <w:rPr>
          <w:rFonts w:eastAsia="TeXGyrePagella"/>
        </w:rPr>
        <w:t>do</w:t>
      </w:r>
      <w:r w:rsidRPr="00D35F74">
        <w:rPr>
          <w:rFonts w:eastAsia="TeXGyrePagella"/>
          <w:spacing w:val="-5"/>
        </w:rPr>
        <w:t xml:space="preserve"> </w:t>
      </w:r>
      <w:r w:rsidRPr="00D35F74">
        <w:rPr>
          <w:rFonts w:eastAsia="TeXGyrePagella"/>
        </w:rPr>
        <w:t>të</w:t>
      </w:r>
      <w:r w:rsidRPr="00D35F74">
        <w:rPr>
          <w:rFonts w:eastAsia="TeXGyrePagella"/>
          <w:spacing w:val="-4"/>
        </w:rPr>
        <w:t xml:space="preserve"> </w:t>
      </w:r>
      <w:r w:rsidRPr="00D35F74">
        <w:rPr>
          <w:rFonts w:eastAsia="TeXGyrePagella"/>
        </w:rPr>
        <w:t>ftohen për intervistë.</w:t>
      </w:r>
    </w:p>
    <w:p w:rsidR="00D35F74" w:rsidRPr="00D35F74" w:rsidRDefault="00D35F74" w:rsidP="00D35F74">
      <w:pPr>
        <w:spacing w:before="136" w:line="276" w:lineRule="auto"/>
        <w:ind w:left="100"/>
        <w:jc w:val="both"/>
        <w:rPr>
          <w:rFonts w:eastAsia="TeXGyrePagella"/>
        </w:rPr>
      </w:pPr>
      <w:r w:rsidRPr="00D35F74">
        <w:rPr>
          <w:rFonts w:eastAsia="TeXGyrePagella"/>
        </w:rPr>
        <w:t>Aplikacionit i duhet bashkangjitur:</w:t>
      </w:r>
    </w:p>
    <w:p w:rsidR="00D35F74" w:rsidRPr="00D35F74" w:rsidRDefault="00D35F74" w:rsidP="00D35F74">
      <w:pPr>
        <w:numPr>
          <w:ilvl w:val="0"/>
          <w:numId w:val="3"/>
        </w:numPr>
        <w:tabs>
          <w:tab w:val="left" w:pos="820"/>
          <w:tab w:val="left" w:pos="821"/>
        </w:tabs>
        <w:spacing w:line="276" w:lineRule="auto"/>
        <w:ind w:hanging="361"/>
        <w:rPr>
          <w:rFonts w:eastAsia="TeXGyrePagella"/>
        </w:rPr>
      </w:pPr>
      <w:r w:rsidRPr="00D35F74">
        <w:rPr>
          <w:rFonts w:eastAsia="TeXGyrePagella"/>
        </w:rPr>
        <w:t>Formulari për aplikim i</w:t>
      </w:r>
      <w:r w:rsidRPr="00D35F74">
        <w:rPr>
          <w:rFonts w:eastAsia="TeXGyrePagella"/>
          <w:spacing w:val="2"/>
        </w:rPr>
        <w:t xml:space="preserve"> </w:t>
      </w:r>
      <w:r w:rsidRPr="00D35F74">
        <w:rPr>
          <w:rFonts w:eastAsia="TeXGyrePagella"/>
        </w:rPr>
        <w:t>NPB-së;</w:t>
      </w:r>
    </w:p>
    <w:p w:rsidR="00D35F74" w:rsidRPr="00D35F74" w:rsidRDefault="00D35F74" w:rsidP="00D35F74">
      <w:pPr>
        <w:numPr>
          <w:ilvl w:val="0"/>
          <w:numId w:val="3"/>
        </w:numPr>
        <w:tabs>
          <w:tab w:val="left" w:pos="820"/>
          <w:tab w:val="left" w:pos="821"/>
        </w:tabs>
        <w:spacing w:line="276" w:lineRule="auto"/>
        <w:ind w:hanging="361"/>
        <w:rPr>
          <w:rFonts w:eastAsia="TeXGyrePagella"/>
        </w:rPr>
      </w:pPr>
      <w:r w:rsidRPr="00D35F74">
        <w:rPr>
          <w:rFonts w:eastAsia="TeXGyrePagella"/>
        </w:rPr>
        <w:t>Dëshmitë për kualifikimin</w:t>
      </w:r>
      <w:r w:rsidRPr="00D35F74">
        <w:rPr>
          <w:rFonts w:eastAsia="TeXGyrePagella"/>
          <w:spacing w:val="5"/>
        </w:rPr>
        <w:t xml:space="preserve"> </w:t>
      </w:r>
      <w:r w:rsidRPr="00D35F74">
        <w:rPr>
          <w:rFonts w:eastAsia="TeXGyrePagella"/>
        </w:rPr>
        <w:t>shkollor;</w:t>
      </w:r>
    </w:p>
    <w:p w:rsidR="00D35F74" w:rsidRPr="00D35F74" w:rsidRDefault="00D35F74" w:rsidP="00D35F74">
      <w:pPr>
        <w:numPr>
          <w:ilvl w:val="0"/>
          <w:numId w:val="3"/>
        </w:numPr>
        <w:tabs>
          <w:tab w:val="left" w:pos="820"/>
          <w:tab w:val="left" w:pos="821"/>
        </w:tabs>
        <w:spacing w:line="276" w:lineRule="auto"/>
        <w:ind w:hanging="361"/>
        <w:rPr>
          <w:rFonts w:eastAsia="TeXGyrePagella"/>
        </w:rPr>
      </w:pPr>
      <w:r w:rsidRPr="00D35F74">
        <w:rPr>
          <w:rFonts w:eastAsia="TeXGyrePagella"/>
        </w:rPr>
        <w:t>Dëshmitë për përvojën e punës</w:t>
      </w:r>
      <w:r w:rsidRPr="00D35F74">
        <w:rPr>
          <w:rFonts w:eastAsia="TeXGyrePagella"/>
          <w:spacing w:val="-13"/>
        </w:rPr>
        <w:t>;</w:t>
      </w:r>
    </w:p>
    <w:p w:rsidR="00D35F74" w:rsidRPr="00D35F74" w:rsidRDefault="00D35F74" w:rsidP="00D35F74">
      <w:pPr>
        <w:numPr>
          <w:ilvl w:val="0"/>
          <w:numId w:val="3"/>
        </w:numPr>
        <w:tabs>
          <w:tab w:val="left" w:pos="820"/>
          <w:tab w:val="left" w:pos="821"/>
        </w:tabs>
        <w:spacing w:line="276" w:lineRule="auto"/>
        <w:ind w:hanging="361"/>
        <w:rPr>
          <w:rFonts w:eastAsia="TeXGyrePagella"/>
        </w:rPr>
      </w:pPr>
      <w:r w:rsidRPr="00D35F74">
        <w:rPr>
          <w:rFonts w:eastAsia="TeXGyrePagella"/>
        </w:rPr>
        <w:t>Kopjen e</w:t>
      </w:r>
      <w:r w:rsidRPr="00D35F74">
        <w:rPr>
          <w:rFonts w:eastAsia="TeXGyrePagella"/>
          <w:spacing w:val="-1"/>
        </w:rPr>
        <w:t xml:space="preserve"> </w:t>
      </w:r>
      <w:r w:rsidRPr="00D35F74">
        <w:rPr>
          <w:rFonts w:eastAsia="TeXGyrePagella"/>
        </w:rPr>
        <w:t>letërnjoftimit;</w:t>
      </w:r>
    </w:p>
    <w:p w:rsidR="00D35F74" w:rsidRPr="00D35F74" w:rsidRDefault="00D35F74" w:rsidP="00D35F74">
      <w:pPr>
        <w:numPr>
          <w:ilvl w:val="0"/>
          <w:numId w:val="3"/>
        </w:numPr>
        <w:tabs>
          <w:tab w:val="left" w:pos="820"/>
          <w:tab w:val="left" w:pos="821"/>
        </w:tabs>
        <w:spacing w:line="276" w:lineRule="auto"/>
        <w:ind w:hanging="361"/>
        <w:rPr>
          <w:rFonts w:eastAsia="TeXGyrePagella"/>
        </w:rPr>
      </w:pPr>
      <w:r w:rsidRPr="00D35F74">
        <w:rPr>
          <w:rFonts w:ascii="TeXGyrePagella" w:eastAsia="TeXGyrePagella" w:hAnsi="TeXGyrePagella" w:cs="TeXGyrePagella"/>
        </w:rPr>
        <w:t xml:space="preserve">Çertifikatën nga Gjykata e cila dëshmon që nuk është i/e dënuar ( </w:t>
      </w:r>
      <w:r w:rsidR="00253B1D">
        <w:rPr>
          <w:rFonts w:ascii="TeXGyrePagella" w:eastAsia="TeXGyrePagella" w:hAnsi="TeXGyrePagella" w:cs="TeXGyrePagella"/>
        </w:rPr>
        <w:t>jo më e vjetë</w:t>
      </w:r>
      <w:r w:rsidRPr="00D35F74">
        <w:rPr>
          <w:rFonts w:ascii="TeXGyrePagella" w:eastAsia="TeXGyrePagella" w:hAnsi="TeXGyrePagella" w:cs="TeXGyrePagella"/>
        </w:rPr>
        <w:t>r se 6 muaj)</w:t>
      </w:r>
    </w:p>
    <w:p w:rsidR="00D35F74" w:rsidRPr="00D35F74" w:rsidRDefault="00D35F74" w:rsidP="00D35F74">
      <w:pPr>
        <w:spacing w:before="139" w:line="276" w:lineRule="auto"/>
        <w:ind w:left="100" w:right="125"/>
        <w:jc w:val="both"/>
        <w:rPr>
          <w:rFonts w:eastAsia="TeXGyrePagella"/>
          <w:i/>
        </w:rPr>
      </w:pPr>
      <w:r w:rsidRPr="00D35F74">
        <w:rPr>
          <w:rFonts w:eastAsia="TeXGyrePagella"/>
          <w:b/>
          <w:i/>
        </w:rPr>
        <w:t xml:space="preserve">Shënim: </w:t>
      </w:r>
      <w:r w:rsidRPr="00D35F74">
        <w:rPr>
          <w:rFonts w:eastAsia="TeXGyrePagella"/>
          <w:i/>
        </w:rPr>
        <w:t>Aplikacionet e dërguara me postë, të cilat mbajnë vulën postare mbi dërgesën e bërë ditën e fundit të afatit për aplikim, do të konsiderohen të vlefshme dhe do të merren në shqyrtim nëse arrijnë brenda tri (2) ditësh. Aplikacionet që arrijnë pas këtij afati dhe ato të pakompletuara me dokumentacionin përkatës nuk do të shqyrtohen.</w:t>
      </w:r>
    </w:p>
    <w:p w:rsidR="00D35F74" w:rsidRPr="00D35F74" w:rsidRDefault="00D35F74" w:rsidP="00D35F74">
      <w:pPr>
        <w:spacing w:before="152" w:line="276" w:lineRule="auto"/>
        <w:ind w:left="100" w:right="112"/>
        <w:jc w:val="both"/>
        <w:outlineLvl w:val="0"/>
        <w:rPr>
          <w:rFonts w:eastAsia="TeXGyrePagella"/>
          <w:b/>
          <w:bCs/>
        </w:rPr>
      </w:pPr>
      <w:r w:rsidRPr="00D35F74">
        <w:rPr>
          <w:rFonts w:eastAsia="TeXGyrePagella"/>
          <w:b/>
          <w:bCs/>
          <w:u w:val="single"/>
        </w:rPr>
        <w:t>APLIKACIONET DHE DOKUMENTACIONI I PAKOMPLETUAR SIPAS KËRKESAVE TË</w:t>
      </w:r>
      <w:r w:rsidRPr="00D35F74">
        <w:rPr>
          <w:rFonts w:eastAsia="TeXGyrePagella"/>
          <w:b/>
          <w:bCs/>
        </w:rPr>
        <w:t xml:space="preserve"> </w:t>
      </w:r>
      <w:r w:rsidRPr="00D35F74">
        <w:rPr>
          <w:rFonts w:eastAsia="TeXGyrePagella"/>
          <w:b/>
          <w:bCs/>
          <w:u w:val="single"/>
        </w:rPr>
        <w:t>PËRCAKTUARA NË KËTË SHPALLJE SI DHE ATO QË ARRIJNË PAS SKADIMIT TË AFATIT TË</w:t>
      </w:r>
      <w:r w:rsidRPr="00D35F74">
        <w:rPr>
          <w:rFonts w:eastAsia="TeXGyrePagella"/>
          <w:b/>
          <w:bCs/>
        </w:rPr>
        <w:t xml:space="preserve"> </w:t>
      </w:r>
      <w:r w:rsidRPr="00D35F74">
        <w:rPr>
          <w:rFonts w:eastAsia="TeXGyrePagella"/>
          <w:b/>
          <w:bCs/>
          <w:u w:val="single"/>
        </w:rPr>
        <w:t>KONKURSIT, NUK DO TË SHQYRTOHEN.</w:t>
      </w:r>
    </w:p>
    <w:p w:rsidR="00D35F74" w:rsidRPr="00D35F74" w:rsidRDefault="00D35F74" w:rsidP="00D35F74">
      <w:pPr>
        <w:spacing w:before="131" w:line="276" w:lineRule="auto"/>
        <w:ind w:left="100"/>
        <w:jc w:val="both"/>
        <w:rPr>
          <w:rFonts w:eastAsia="TeXGyrePagella"/>
          <w:b/>
        </w:rPr>
      </w:pPr>
      <w:bookmarkStart w:id="0" w:name="_GoBack"/>
      <w:bookmarkEnd w:id="0"/>
      <w:r w:rsidRPr="00B44AA2">
        <w:rPr>
          <w:rFonts w:eastAsia="TeXGyrePagella"/>
          <w:b/>
        </w:rPr>
        <w:lastRenderedPageBreak/>
        <w:t>Shpallja është e hapur që nga 03.11.2021-17.11.2021</w:t>
      </w:r>
    </w:p>
    <w:p w:rsidR="00D35F74" w:rsidRPr="00D35F74" w:rsidRDefault="00D35F74" w:rsidP="00D35F74">
      <w:pPr>
        <w:spacing w:before="142" w:line="276" w:lineRule="auto"/>
        <w:ind w:left="100" w:right="112"/>
        <w:jc w:val="both"/>
        <w:rPr>
          <w:rFonts w:eastAsia="TeXGyrePagella"/>
          <w:b/>
        </w:rPr>
      </w:pPr>
      <w:r w:rsidRPr="00D35F74">
        <w:rPr>
          <w:rFonts w:eastAsia="TeXGyrePagella"/>
          <w:b/>
        </w:rPr>
        <w:t>Për informata më të hollësishme mund të kontaktoni në Divizionin e Burimeve Njerëzore të Ndërmarrjes Publike Banesore në nr. tel. : 038 606 672.</w:t>
      </w:r>
    </w:p>
    <w:p w:rsidR="00C32A62" w:rsidRPr="00525EFD" w:rsidRDefault="00C32A62" w:rsidP="00B1070D">
      <w:pPr>
        <w:pStyle w:val="ListParagraph"/>
        <w:spacing w:before="142" w:line="276" w:lineRule="auto"/>
        <w:ind w:right="112" w:firstLine="0"/>
        <w:jc w:val="both"/>
        <w:rPr>
          <w:b/>
          <w:sz w:val="24"/>
          <w:szCs w:val="24"/>
        </w:rPr>
      </w:pPr>
    </w:p>
    <w:sectPr w:rsidR="00C32A62" w:rsidRPr="00525EFD">
      <w:pgSz w:w="12240" w:h="15840"/>
      <w:pgMar w:top="4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eXGyrePagella">
    <w:altName w:val="Times New Roman"/>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505"/>
    <w:multiLevelType w:val="hybridMultilevel"/>
    <w:tmpl w:val="C1BA9254"/>
    <w:lvl w:ilvl="0" w:tplc="A1082CCE">
      <w:start w:val="1"/>
      <w:numFmt w:val="bullet"/>
      <w:lvlText w:val=""/>
      <w:lvlJc w:val="center"/>
      <w:pPr>
        <w:ind w:left="820" w:hanging="360"/>
      </w:pPr>
      <w:rPr>
        <w:rFonts w:ascii="Symbol" w:hAnsi="Symbol" w:hint="default"/>
        <w:w w:val="100"/>
        <w:lang w:val="sq-AL" w:eastAsia="en-US" w:bidi="ar-SA"/>
      </w:rPr>
    </w:lvl>
    <w:lvl w:ilvl="1" w:tplc="F066053E">
      <w:numFmt w:val="bullet"/>
      <w:lvlText w:val="•"/>
      <w:lvlJc w:val="left"/>
      <w:pPr>
        <w:ind w:left="1840" w:hanging="360"/>
      </w:pPr>
      <w:rPr>
        <w:rFonts w:hint="default"/>
        <w:lang w:val="sq-AL" w:eastAsia="en-US" w:bidi="ar-SA"/>
      </w:rPr>
    </w:lvl>
    <w:lvl w:ilvl="2" w:tplc="92262540">
      <w:numFmt w:val="bullet"/>
      <w:lvlText w:val="•"/>
      <w:lvlJc w:val="left"/>
      <w:pPr>
        <w:ind w:left="2860" w:hanging="360"/>
      </w:pPr>
      <w:rPr>
        <w:rFonts w:hint="default"/>
        <w:lang w:val="sq-AL" w:eastAsia="en-US" w:bidi="ar-SA"/>
      </w:rPr>
    </w:lvl>
    <w:lvl w:ilvl="3" w:tplc="4EA8DD28">
      <w:numFmt w:val="bullet"/>
      <w:lvlText w:val="•"/>
      <w:lvlJc w:val="left"/>
      <w:pPr>
        <w:ind w:left="3880" w:hanging="360"/>
      </w:pPr>
      <w:rPr>
        <w:rFonts w:hint="default"/>
        <w:lang w:val="sq-AL" w:eastAsia="en-US" w:bidi="ar-SA"/>
      </w:rPr>
    </w:lvl>
    <w:lvl w:ilvl="4" w:tplc="05D29166">
      <w:numFmt w:val="bullet"/>
      <w:lvlText w:val="•"/>
      <w:lvlJc w:val="left"/>
      <w:pPr>
        <w:ind w:left="4900" w:hanging="360"/>
      </w:pPr>
      <w:rPr>
        <w:rFonts w:hint="default"/>
        <w:lang w:val="sq-AL" w:eastAsia="en-US" w:bidi="ar-SA"/>
      </w:rPr>
    </w:lvl>
    <w:lvl w:ilvl="5" w:tplc="A1B4235A">
      <w:numFmt w:val="bullet"/>
      <w:lvlText w:val="•"/>
      <w:lvlJc w:val="left"/>
      <w:pPr>
        <w:ind w:left="5920" w:hanging="360"/>
      </w:pPr>
      <w:rPr>
        <w:rFonts w:hint="default"/>
        <w:lang w:val="sq-AL" w:eastAsia="en-US" w:bidi="ar-SA"/>
      </w:rPr>
    </w:lvl>
    <w:lvl w:ilvl="6" w:tplc="82FC8A38">
      <w:numFmt w:val="bullet"/>
      <w:lvlText w:val="•"/>
      <w:lvlJc w:val="left"/>
      <w:pPr>
        <w:ind w:left="6940" w:hanging="360"/>
      </w:pPr>
      <w:rPr>
        <w:rFonts w:hint="default"/>
        <w:lang w:val="sq-AL" w:eastAsia="en-US" w:bidi="ar-SA"/>
      </w:rPr>
    </w:lvl>
    <w:lvl w:ilvl="7" w:tplc="E72287F6">
      <w:numFmt w:val="bullet"/>
      <w:lvlText w:val="•"/>
      <w:lvlJc w:val="left"/>
      <w:pPr>
        <w:ind w:left="7960" w:hanging="360"/>
      </w:pPr>
      <w:rPr>
        <w:rFonts w:hint="default"/>
        <w:lang w:val="sq-AL" w:eastAsia="en-US" w:bidi="ar-SA"/>
      </w:rPr>
    </w:lvl>
    <w:lvl w:ilvl="8" w:tplc="7F0095A8">
      <w:numFmt w:val="bullet"/>
      <w:lvlText w:val="•"/>
      <w:lvlJc w:val="left"/>
      <w:pPr>
        <w:ind w:left="8980" w:hanging="360"/>
      </w:pPr>
      <w:rPr>
        <w:rFonts w:hint="default"/>
        <w:lang w:val="sq-AL" w:eastAsia="en-US" w:bidi="ar-SA"/>
      </w:rPr>
    </w:lvl>
  </w:abstractNum>
  <w:abstractNum w:abstractNumId="1" w15:restartNumberingAfterBreak="0">
    <w:nsid w:val="052168AC"/>
    <w:multiLevelType w:val="hybridMultilevel"/>
    <w:tmpl w:val="A38A562E"/>
    <w:lvl w:ilvl="0" w:tplc="9508FCF6">
      <w:numFmt w:val="bullet"/>
      <w:lvlText w:val=""/>
      <w:lvlJc w:val="left"/>
      <w:pPr>
        <w:ind w:left="820" w:hanging="360"/>
      </w:pPr>
      <w:rPr>
        <w:rFonts w:hint="default"/>
        <w:w w:val="100"/>
        <w:lang w:val="sq-AL" w:eastAsia="en-US" w:bidi="ar-SA"/>
      </w:rPr>
    </w:lvl>
    <w:lvl w:ilvl="1" w:tplc="F066053E">
      <w:numFmt w:val="bullet"/>
      <w:lvlText w:val="•"/>
      <w:lvlJc w:val="left"/>
      <w:pPr>
        <w:ind w:left="1840" w:hanging="360"/>
      </w:pPr>
      <w:rPr>
        <w:rFonts w:hint="default"/>
        <w:lang w:val="sq-AL" w:eastAsia="en-US" w:bidi="ar-SA"/>
      </w:rPr>
    </w:lvl>
    <w:lvl w:ilvl="2" w:tplc="92262540">
      <w:numFmt w:val="bullet"/>
      <w:lvlText w:val="•"/>
      <w:lvlJc w:val="left"/>
      <w:pPr>
        <w:ind w:left="2860" w:hanging="360"/>
      </w:pPr>
      <w:rPr>
        <w:rFonts w:hint="default"/>
        <w:lang w:val="sq-AL" w:eastAsia="en-US" w:bidi="ar-SA"/>
      </w:rPr>
    </w:lvl>
    <w:lvl w:ilvl="3" w:tplc="4EA8DD28">
      <w:numFmt w:val="bullet"/>
      <w:lvlText w:val="•"/>
      <w:lvlJc w:val="left"/>
      <w:pPr>
        <w:ind w:left="3880" w:hanging="360"/>
      </w:pPr>
      <w:rPr>
        <w:rFonts w:hint="default"/>
        <w:lang w:val="sq-AL" w:eastAsia="en-US" w:bidi="ar-SA"/>
      </w:rPr>
    </w:lvl>
    <w:lvl w:ilvl="4" w:tplc="05D29166">
      <w:numFmt w:val="bullet"/>
      <w:lvlText w:val="•"/>
      <w:lvlJc w:val="left"/>
      <w:pPr>
        <w:ind w:left="4900" w:hanging="360"/>
      </w:pPr>
      <w:rPr>
        <w:rFonts w:hint="default"/>
        <w:lang w:val="sq-AL" w:eastAsia="en-US" w:bidi="ar-SA"/>
      </w:rPr>
    </w:lvl>
    <w:lvl w:ilvl="5" w:tplc="A1B4235A">
      <w:numFmt w:val="bullet"/>
      <w:lvlText w:val="•"/>
      <w:lvlJc w:val="left"/>
      <w:pPr>
        <w:ind w:left="5920" w:hanging="360"/>
      </w:pPr>
      <w:rPr>
        <w:rFonts w:hint="default"/>
        <w:lang w:val="sq-AL" w:eastAsia="en-US" w:bidi="ar-SA"/>
      </w:rPr>
    </w:lvl>
    <w:lvl w:ilvl="6" w:tplc="82FC8A38">
      <w:numFmt w:val="bullet"/>
      <w:lvlText w:val="•"/>
      <w:lvlJc w:val="left"/>
      <w:pPr>
        <w:ind w:left="6940" w:hanging="360"/>
      </w:pPr>
      <w:rPr>
        <w:rFonts w:hint="default"/>
        <w:lang w:val="sq-AL" w:eastAsia="en-US" w:bidi="ar-SA"/>
      </w:rPr>
    </w:lvl>
    <w:lvl w:ilvl="7" w:tplc="E72287F6">
      <w:numFmt w:val="bullet"/>
      <w:lvlText w:val="•"/>
      <w:lvlJc w:val="left"/>
      <w:pPr>
        <w:ind w:left="7960" w:hanging="360"/>
      </w:pPr>
      <w:rPr>
        <w:rFonts w:hint="default"/>
        <w:lang w:val="sq-AL" w:eastAsia="en-US" w:bidi="ar-SA"/>
      </w:rPr>
    </w:lvl>
    <w:lvl w:ilvl="8" w:tplc="7F0095A8">
      <w:numFmt w:val="bullet"/>
      <w:lvlText w:val="•"/>
      <w:lvlJc w:val="left"/>
      <w:pPr>
        <w:ind w:left="8980" w:hanging="360"/>
      </w:pPr>
      <w:rPr>
        <w:rFonts w:hint="default"/>
        <w:lang w:val="sq-AL" w:eastAsia="en-US" w:bidi="ar-SA"/>
      </w:rPr>
    </w:lvl>
  </w:abstractNum>
  <w:abstractNum w:abstractNumId="2" w15:restartNumberingAfterBreak="0">
    <w:nsid w:val="09EF4151"/>
    <w:multiLevelType w:val="hybridMultilevel"/>
    <w:tmpl w:val="F9247C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721DE"/>
    <w:multiLevelType w:val="hybridMultilevel"/>
    <w:tmpl w:val="13F89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E7D93"/>
    <w:multiLevelType w:val="multilevel"/>
    <w:tmpl w:val="29B20480"/>
    <w:lvl w:ilvl="0">
      <w:start w:val="1"/>
      <w:numFmt w:val="lowerLetter"/>
      <w:lvlText w:val="%1)"/>
      <w:lvlJc w:val="left"/>
      <w:pPr>
        <w:tabs>
          <w:tab w:val="num" w:pos="630"/>
        </w:tabs>
        <w:ind w:left="630" w:hanging="360"/>
      </w:pPr>
      <w:rPr>
        <w:rFonts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F43B5"/>
    <w:multiLevelType w:val="hybridMultilevel"/>
    <w:tmpl w:val="554497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4F6B05"/>
    <w:multiLevelType w:val="hybridMultilevel"/>
    <w:tmpl w:val="F774D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8B1367"/>
    <w:multiLevelType w:val="hybridMultilevel"/>
    <w:tmpl w:val="1478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F157F"/>
    <w:multiLevelType w:val="hybridMultilevel"/>
    <w:tmpl w:val="5D726238"/>
    <w:lvl w:ilvl="0" w:tplc="9DBA87C6">
      <w:start w:val="1"/>
      <w:numFmt w:val="lowerLetter"/>
      <w:lvlText w:val="%1)"/>
      <w:lvlJc w:val="left"/>
      <w:pPr>
        <w:ind w:left="720" w:hanging="360"/>
      </w:pPr>
      <w:rPr>
        <w:rFonts w:ascii="Book Antiqua" w:eastAsiaTheme="minorHAnsi" w:hAnsi="Book Antiqua"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55B0A"/>
    <w:multiLevelType w:val="hybridMultilevel"/>
    <w:tmpl w:val="C6041C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6222CA"/>
    <w:multiLevelType w:val="hybridMultilevel"/>
    <w:tmpl w:val="366652A6"/>
    <w:lvl w:ilvl="0" w:tplc="71E6EBF6">
      <w:start w:val="1"/>
      <w:numFmt w:val="lowerLetter"/>
      <w:lvlText w:val="%1)"/>
      <w:lvlJc w:val="left"/>
      <w:pPr>
        <w:ind w:left="720" w:hanging="360"/>
      </w:pPr>
      <w:rPr>
        <w:rFonts w:ascii="Times New Roman" w:eastAsia="Calibri"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CD30BC8"/>
    <w:multiLevelType w:val="hybridMultilevel"/>
    <w:tmpl w:val="6218C85C"/>
    <w:lvl w:ilvl="0" w:tplc="499C6BAC">
      <w:start w:val="1"/>
      <w:numFmt w:val="lowerLetter"/>
      <w:lvlText w:val="%1)"/>
      <w:lvlJc w:val="left"/>
      <w:pPr>
        <w:tabs>
          <w:tab w:val="num" w:pos="720"/>
        </w:tabs>
        <w:ind w:left="720" w:hanging="360"/>
      </w:pPr>
      <w:rPr>
        <w:rFonts w:ascii="Book Antiqua" w:eastAsiaTheme="minorHAnsi" w:hAnsi="Book Antiqu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8B1E9C"/>
    <w:multiLevelType w:val="hybridMultilevel"/>
    <w:tmpl w:val="17904B8E"/>
    <w:lvl w:ilvl="0" w:tplc="0696F304">
      <w:numFmt w:val="bullet"/>
      <w:lvlText w:val="-"/>
      <w:lvlJc w:val="left"/>
      <w:pPr>
        <w:ind w:left="820" w:hanging="360"/>
      </w:pPr>
      <w:rPr>
        <w:rFonts w:ascii="TeXGyrePagella" w:eastAsia="TeXGyrePagella" w:hAnsi="TeXGyrePagella" w:cs="TeXGyrePagella" w:hint="default"/>
        <w:w w:val="100"/>
        <w:sz w:val="22"/>
        <w:szCs w:val="22"/>
        <w:lang w:val="sq-AL" w:eastAsia="en-US" w:bidi="ar-SA"/>
      </w:rPr>
    </w:lvl>
    <w:lvl w:ilvl="1" w:tplc="9A0423A8">
      <w:numFmt w:val="bullet"/>
      <w:lvlText w:val="•"/>
      <w:lvlJc w:val="left"/>
      <w:pPr>
        <w:ind w:left="1840" w:hanging="360"/>
      </w:pPr>
      <w:rPr>
        <w:rFonts w:hint="default"/>
        <w:lang w:val="sq-AL" w:eastAsia="en-US" w:bidi="ar-SA"/>
      </w:rPr>
    </w:lvl>
    <w:lvl w:ilvl="2" w:tplc="4DBC9ED0">
      <w:numFmt w:val="bullet"/>
      <w:lvlText w:val="•"/>
      <w:lvlJc w:val="left"/>
      <w:pPr>
        <w:ind w:left="2860" w:hanging="360"/>
      </w:pPr>
      <w:rPr>
        <w:rFonts w:hint="default"/>
        <w:lang w:val="sq-AL" w:eastAsia="en-US" w:bidi="ar-SA"/>
      </w:rPr>
    </w:lvl>
    <w:lvl w:ilvl="3" w:tplc="29446318">
      <w:numFmt w:val="bullet"/>
      <w:lvlText w:val="•"/>
      <w:lvlJc w:val="left"/>
      <w:pPr>
        <w:ind w:left="3880" w:hanging="360"/>
      </w:pPr>
      <w:rPr>
        <w:rFonts w:hint="default"/>
        <w:lang w:val="sq-AL" w:eastAsia="en-US" w:bidi="ar-SA"/>
      </w:rPr>
    </w:lvl>
    <w:lvl w:ilvl="4" w:tplc="2DBA883E">
      <w:numFmt w:val="bullet"/>
      <w:lvlText w:val="•"/>
      <w:lvlJc w:val="left"/>
      <w:pPr>
        <w:ind w:left="4900" w:hanging="360"/>
      </w:pPr>
      <w:rPr>
        <w:rFonts w:hint="default"/>
        <w:lang w:val="sq-AL" w:eastAsia="en-US" w:bidi="ar-SA"/>
      </w:rPr>
    </w:lvl>
    <w:lvl w:ilvl="5" w:tplc="42C26176">
      <w:numFmt w:val="bullet"/>
      <w:lvlText w:val="•"/>
      <w:lvlJc w:val="left"/>
      <w:pPr>
        <w:ind w:left="5920" w:hanging="360"/>
      </w:pPr>
      <w:rPr>
        <w:rFonts w:hint="default"/>
        <w:lang w:val="sq-AL" w:eastAsia="en-US" w:bidi="ar-SA"/>
      </w:rPr>
    </w:lvl>
    <w:lvl w:ilvl="6" w:tplc="5A5C1040">
      <w:numFmt w:val="bullet"/>
      <w:lvlText w:val="•"/>
      <w:lvlJc w:val="left"/>
      <w:pPr>
        <w:ind w:left="6940" w:hanging="360"/>
      </w:pPr>
      <w:rPr>
        <w:rFonts w:hint="default"/>
        <w:lang w:val="sq-AL" w:eastAsia="en-US" w:bidi="ar-SA"/>
      </w:rPr>
    </w:lvl>
    <w:lvl w:ilvl="7" w:tplc="CD1E9530">
      <w:numFmt w:val="bullet"/>
      <w:lvlText w:val="•"/>
      <w:lvlJc w:val="left"/>
      <w:pPr>
        <w:ind w:left="7960" w:hanging="360"/>
      </w:pPr>
      <w:rPr>
        <w:rFonts w:hint="default"/>
        <w:lang w:val="sq-AL" w:eastAsia="en-US" w:bidi="ar-SA"/>
      </w:rPr>
    </w:lvl>
    <w:lvl w:ilvl="8" w:tplc="BCCC4D10">
      <w:numFmt w:val="bullet"/>
      <w:lvlText w:val="•"/>
      <w:lvlJc w:val="left"/>
      <w:pPr>
        <w:ind w:left="8980" w:hanging="360"/>
      </w:pPr>
      <w:rPr>
        <w:rFonts w:hint="default"/>
        <w:lang w:val="sq-AL" w:eastAsia="en-US" w:bidi="ar-SA"/>
      </w:rPr>
    </w:lvl>
  </w:abstractNum>
  <w:abstractNum w:abstractNumId="13" w15:restartNumberingAfterBreak="0">
    <w:nsid w:val="1F581A81"/>
    <w:multiLevelType w:val="hybridMultilevel"/>
    <w:tmpl w:val="87CAEA4E"/>
    <w:lvl w:ilvl="0" w:tplc="04090001">
      <w:start w:val="1"/>
      <w:numFmt w:val="bullet"/>
      <w:lvlText w:val=""/>
      <w:lvlJc w:val="left"/>
      <w:pPr>
        <w:ind w:left="720" w:hanging="360"/>
      </w:pPr>
      <w:rPr>
        <w:rFonts w:ascii="Symbol" w:hAnsi="Symbol" w:hint="default"/>
      </w:rPr>
    </w:lvl>
    <w:lvl w:ilvl="1" w:tplc="55646954">
      <w:start w:val="2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50D46"/>
    <w:multiLevelType w:val="hybridMultilevel"/>
    <w:tmpl w:val="E5B00F5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253223DF"/>
    <w:multiLevelType w:val="multilevel"/>
    <w:tmpl w:val="8116CDBA"/>
    <w:lvl w:ilvl="0">
      <w:start w:val="1"/>
      <w:numFmt w:val="lowerLetter"/>
      <w:lvlText w:val="%1)"/>
      <w:lvlJc w:val="left"/>
      <w:pPr>
        <w:tabs>
          <w:tab w:val="num" w:pos="630"/>
        </w:tabs>
        <w:ind w:left="630" w:hanging="360"/>
      </w:pPr>
      <w:rPr>
        <w:rFonts w:ascii="Times New Roman" w:eastAsiaTheme="minorHAnsi" w:hAnsi="Times New Roman" w:cs="Times New Roman" w:hint="default"/>
        <w:b w:val="0"/>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9B4598"/>
    <w:multiLevelType w:val="hybridMultilevel"/>
    <w:tmpl w:val="5396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9F4B30"/>
    <w:multiLevelType w:val="hybridMultilevel"/>
    <w:tmpl w:val="57D01D48"/>
    <w:lvl w:ilvl="0" w:tplc="C2D6FE3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D37E69"/>
    <w:multiLevelType w:val="hybridMultilevel"/>
    <w:tmpl w:val="BDAAD0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514FF"/>
    <w:multiLevelType w:val="hybridMultilevel"/>
    <w:tmpl w:val="4720126A"/>
    <w:lvl w:ilvl="0" w:tplc="A1082CC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123F9"/>
    <w:multiLevelType w:val="hybridMultilevel"/>
    <w:tmpl w:val="692C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305C62"/>
    <w:multiLevelType w:val="hybridMultilevel"/>
    <w:tmpl w:val="475E34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261F5"/>
    <w:multiLevelType w:val="hybridMultilevel"/>
    <w:tmpl w:val="A3D0ECC2"/>
    <w:lvl w:ilvl="0" w:tplc="A1082CCE">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EB0939"/>
    <w:multiLevelType w:val="hybridMultilevel"/>
    <w:tmpl w:val="190C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207BAA"/>
    <w:multiLevelType w:val="hybridMultilevel"/>
    <w:tmpl w:val="1916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EF5A96"/>
    <w:multiLevelType w:val="hybridMultilevel"/>
    <w:tmpl w:val="D668DC16"/>
    <w:lvl w:ilvl="0" w:tplc="F670C622">
      <w:numFmt w:val="bullet"/>
      <w:lvlText w:val=""/>
      <w:lvlJc w:val="left"/>
      <w:pPr>
        <w:ind w:left="863" w:hanging="360"/>
      </w:pPr>
      <w:rPr>
        <w:rFonts w:ascii="Symbol" w:eastAsia="Symbol" w:hAnsi="Symbol" w:cs="Symbol" w:hint="default"/>
        <w:w w:val="100"/>
        <w:sz w:val="20"/>
        <w:szCs w:val="20"/>
        <w:lang w:val="sq-AL" w:eastAsia="en-US" w:bidi="ar-SA"/>
      </w:rPr>
    </w:lvl>
    <w:lvl w:ilvl="1" w:tplc="A99EC236">
      <w:numFmt w:val="bullet"/>
      <w:lvlText w:val="•"/>
      <w:lvlJc w:val="left"/>
      <w:pPr>
        <w:ind w:left="1876" w:hanging="360"/>
      </w:pPr>
      <w:rPr>
        <w:rFonts w:hint="default"/>
        <w:lang w:val="sq-AL" w:eastAsia="en-US" w:bidi="ar-SA"/>
      </w:rPr>
    </w:lvl>
    <w:lvl w:ilvl="2" w:tplc="04801900">
      <w:numFmt w:val="bullet"/>
      <w:lvlText w:val="•"/>
      <w:lvlJc w:val="left"/>
      <w:pPr>
        <w:ind w:left="2892" w:hanging="360"/>
      </w:pPr>
      <w:rPr>
        <w:rFonts w:hint="default"/>
        <w:lang w:val="sq-AL" w:eastAsia="en-US" w:bidi="ar-SA"/>
      </w:rPr>
    </w:lvl>
    <w:lvl w:ilvl="3" w:tplc="91B8D75C">
      <w:numFmt w:val="bullet"/>
      <w:lvlText w:val="•"/>
      <w:lvlJc w:val="left"/>
      <w:pPr>
        <w:ind w:left="3908" w:hanging="360"/>
      </w:pPr>
      <w:rPr>
        <w:rFonts w:hint="default"/>
        <w:lang w:val="sq-AL" w:eastAsia="en-US" w:bidi="ar-SA"/>
      </w:rPr>
    </w:lvl>
    <w:lvl w:ilvl="4" w:tplc="667061F0">
      <w:numFmt w:val="bullet"/>
      <w:lvlText w:val="•"/>
      <w:lvlJc w:val="left"/>
      <w:pPr>
        <w:ind w:left="4924" w:hanging="360"/>
      </w:pPr>
      <w:rPr>
        <w:rFonts w:hint="default"/>
        <w:lang w:val="sq-AL" w:eastAsia="en-US" w:bidi="ar-SA"/>
      </w:rPr>
    </w:lvl>
    <w:lvl w:ilvl="5" w:tplc="D00AC838">
      <w:numFmt w:val="bullet"/>
      <w:lvlText w:val="•"/>
      <w:lvlJc w:val="left"/>
      <w:pPr>
        <w:ind w:left="5940" w:hanging="360"/>
      </w:pPr>
      <w:rPr>
        <w:rFonts w:hint="default"/>
        <w:lang w:val="sq-AL" w:eastAsia="en-US" w:bidi="ar-SA"/>
      </w:rPr>
    </w:lvl>
    <w:lvl w:ilvl="6" w:tplc="8A8479A4">
      <w:numFmt w:val="bullet"/>
      <w:lvlText w:val="•"/>
      <w:lvlJc w:val="left"/>
      <w:pPr>
        <w:ind w:left="6956" w:hanging="360"/>
      </w:pPr>
      <w:rPr>
        <w:rFonts w:hint="default"/>
        <w:lang w:val="sq-AL" w:eastAsia="en-US" w:bidi="ar-SA"/>
      </w:rPr>
    </w:lvl>
    <w:lvl w:ilvl="7" w:tplc="F1C0D3B2">
      <w:numFmt w:val="bullet"/>
      <w:lvlText w:val="•"/>
      <w:lvlJc w:val="left"/>
      <w:pPr>
        <w:ind w:left="7972" w:hanging="360"/>
      </w:pPr>
      <w:rPr>
        <w:rFonts w:hint="default"/>
        <w:lang w:val="sq-AL" w:eastAsia="en-US" w:bidi="ar-SA"/>
      </w:rPr>
    </w:lvl>
    <w:lvl w:ilvl="8" w:tplc="E7903934">
      <w:numFmt w:val="bullet"/>
      <w:lvlText w:val="•"/>
      <w:lvlJc w:val="left"/>
      <w:pPr>
        <w:ind w:left="8988" w:hanging="360"/>
      </w:pPr>
      <w:rPr>
        <w:rFonts w:hint="default"/>
        <w:lang w:val="sq-AL" w:eastAsia="en-US" w:bidi="ar-SA"/>
      </w:rPr>
    </w:lvl>
  </w:abstractNum>
  <w:abstractNum w:abstractNumId="26" w15:restartNumberingAfterBreak="0">
    <w:nsid w:val="39273E1F"/>
    <w:multiLevelType w:val="hybridMultilevel"/>
    <w:tmpl w:val="FCF4D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1BA4773"/>
    <w:multiLevelType w:val="hybridMultilevel"/>
    <w:tmpl w:val="4476E534"/>
    <w:lvl w:ilvl="0" w:tplc="04090017">
      <w:start w:val="1"/>
      <w:numFmt w:val="lowerLetter"/>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28" w15:restartNumberingAfterBreak="0">
    <w:nsid w:val="44DF5B62"/>
    <w:multiLevelType w:val="hybridMultilevel"/>
    <w:tmpl w:val="5FB2A73A"/>
    <w:lvl w:ilvl="0" w:tplc="07105FF4">
      <w:start w:val="1"/>
      <w:numFmt w:val="lowerLetter"/>
      <w:lvlText w:val="%1)"/>
      <w:lvlJc w:val="left"/>
      <w:pPr>
        <w:ind w:left="720" w:hanging="360"/>
      </w:pPr>
      <w:rPr>
        <w:rFonts w:ascii="Book Antiqua" w:eastAsia="MS Mincho" w:hAnsi="Book Antiqua" w:cs="Times New Roman"/>
      </w:r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29" w15:restartNumberingAfterBreak="0">
    <w:nsid w:val="4B831B7B"/>
    <w:multiLevelType w:val="hybridMultilevel"/>
    <w:tmpl w:val="CD6C49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0D2FDE"/>
    <w:multiLevelType w:val="hybridMultilevel"/>
    <w:tmpl w:val="70E0A26E"/>
    <w:lvl w:ilvl="0" w:tplc="03147F40">
      <w:start w:val="1"/>
      <w:numFmt w:val="lowerLetter"/>
      <w:lvlText w:val="%1)"/>
      <w:lvlJc w:val="left"/>
      <w:pPr>
        <w:ind w:left="720" w:hanging="360"/>
      </w:pPr>
      <w:rPr>
        <w:rFonts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F07F0"/>
    <w:multiLevelType w:val="hybridMultilevel"/>
    <w:tmpl w:val="6A1419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7662101"/>
    <w:multiLevelType w:val="hybridMultilevel"/>
    <w:tmpl w:val="B4141A72"/>
    <w:lvl w:ilvl="0" w:tplc="A1082CC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A4DED"/>
    <w:multiLevelType w:val="hybridMultilevel"/>
    <w:tmpl w:val="8760EFFC"/>
    <w:lvl w:ilvl="0" w:tplc="02DE431A">
      <w:start w:val="1"/>
      <w:numFmt w:val="low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614E95"/>
    <w:multiLevelType w:val="hybridMultilevel"/>
    <w:tmpl w:val="DED06042"/>
    <w:lvl w:ilvl="0" w:tplc="A1082CCE">
      <w:start w:val="1"/>
      <w:numFmt w:val="bullet"/>
      <w:lvlText w:val=""/>
      <w:lvlJc w:val="center"/>
      <w:pPr>
        <w:ind w:left="720" w:hanging="360"/>
      </w:pPr>
      <w:rPr>
        <w:rFonts w:ascii="Symbol" w:hAnsi="Symbol" w:hint="default"/>
      </w:rPr>
    </w:lvl>
    <w:lvl w:ilvl="1" w:tplc="4FA03204">
      <w:start w:val="20"/>
      <w:numFmt w:val="bullet"/>
      <w:lvlText w:val="•"/>
      <w:lvlJc w:val="left"/>
      <w:pPr>
        <w:ind w:left="1440" w:hanging="360"/>
      </w:pPr>
      <w:rPr>
        <w:rFonts w:ascii="Calibri" w:eastAsiaTheme="minorHAnsi" w:hAnsi="Calibri" w:cs="Calibri"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541349"/>
    <w:multiLevelType w:val="hybridMultilevel"/>
    <w:tmpl w:val="2CB0B9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B04894"/>
    <w:multiLevelType w:val="hybridMultilevel"/>
    <w:tmpl w:val="6218C85C"/>
    <w:lvl w:ilvl="0" w:tplc="499C6BAC">
      <w:start w:val="1"/>
      <w:numFmt w:val="lowerLetter"/>
      <w:lvlText w:val="%1)"/>
      <w:lvlJc w:val="left"/>
      <w:pPr>
        <w:tabs>
          <w:tab w:val="num" w:pos="720"/>
        </w:tabs>
        <w:ind w:left="720" w:hanging="360"/>
      </w:pPr>
      <w:rPr>
        <w:rFonts w:ascii="Book Antiqua" w:eastAsiaTheme="minorHAnsi" w:hAnsi="Book Antiqu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285BC1"/>
    <w:multiLevelType w:val="hybridMultilevel"/>
    <w:tmpl w:val="A878B1B8"/>
    <w:lvl w:ilvl="0" w:tplc="04090017">
      <w:start w:val="1"/>
      <w:numFmt w:val="lowerLetter"/>
      <w:lvlText w:val="%1)"/>
      <w:lvlJc w:val="left"/>
      <w:pPr>
        <w:ind w:left="720" w:hanging="360"/>
      </w:pPr>
      <w:rPr>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9C7D55"/>
    <w:multiLevelType w:val="hybridMultilevel"/>
    <w:tmpl w:val="D288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3047F2"/>
    <w:multiLevelType w:val="hybridMultilevel"/>
    <w:tmpl w:val="C8EED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12"/>
  </w:num>
  <w:num w:numId="4">
    <w:abstractNumId w:val="3"/>
  </w:num>
  <w:num w:numId="5">
    <w:abstractNumId w:val="2"/>
  </w:num>
  <w:num w:numId="6">
    <w:abstractNumId w:val="22"/>
  </w:num>
  <w:num w:numId="7">
    <w:abstractNumId w:val="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1"/>
  </w:num>
  <w:num w:numId="13">
    <w:abstractNumId w:val="9"/>
  </w:num>
  <w:num w:numId="14">
    <w:abstractNumId w:val="6"/>
  </w:num>
  <w:num w:numId="15">
    <w:abstractNumId w:val="26"/>
  </w:num>
  <w:num w:numId="16">
    <w:abstractNumId w:val="29"/>
  </w:num>
  <w:num w:numId="17">
    <w:abstractNumId w:val="6"/>
  </w:num>
  <w:num w:numId="18">
    <w:abstractNumId w:val="26"/>
  </w:num>
  <w:num w:numId="19">
    <w:abstractNumId w:val="28"/>
  </w:num>
  <w:num w:numId="20">
    <w:abstractNumId w:val="24"/>
  </w:num>
  <w:num w:numId="21">
    <w:abstractNumId w:val="1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0"/>
  </w:num>
  <w:num w:numId="25">
    <w:abstractNumId w:val="18"/>
  </w:num>
  <w:num w:numId="26">
    <w:abstractNumId w:val="35"/>
  </w:num>
  <w:num w:numId="27">
    <w:abstractNumId w:val="15"/>
  </w:num>
  <w:num w:numId="28">
    <w:abstractNumId w:val="4"/>
  </w:num>
  <w:num w:numId="29">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2"/>
    <w:lvlOverride w:ilvl="0">
      <w:startOverride w:val="1"/>
    </w:lvlOverride>
    <w:lvlOverride w:ilvl="1"/>
    <w:lvlOverride w:ilvl="2"/>
    <w:lvlOverride w:ilvl="3"/>
    <w:lvlOverride w:ilvl="4"/>
    <w:lvlOverride w:ilvl="5"/>
    <w:lvlOverride w:ilvl="6"/>
    <w:lvlOverride w:ilvl="7"/>
    <w:lvlOverride w:ilvl="8"/>
  </w:num>
  <w:num w:numId="32">
    <w:abstractNumId w:val="39"/>
  </w:num>
  <w:num w:numId="33">
    <w:abstractNumId w:val="38"/>
  </w:num>
  <w:num w:numId="34">
    <w:abstractNumId w:val="32"/>
  </w:num>
  <w:num w:numId="35">
    <w:abstractNumId w:val="33"/>
  </w:num>
  <w:num w:numId="36">
    <w:abstractNumId w:val="34"/>
  </w:num>
  <w:num w:numId="37">
    <w:abstractNumId w:val="19"/>
  </w:num>
  <w:num w:numId="38">
    <w:abstractNumId w:val="13"/>
  </w:num>
  <w:num w:numId="39">
    <w:abstractNumId w:val="21"/>
  </w:num>
  <w:num w:numId="40">
    <w:abstractNumId w:val="16"/>
  </w:num>
  <w:num w:numId="41">
    <w:abstractNumId w:val="23"/>
  </w:num>
  <w:num w:numId="42">
    <w:abstractNumId w:val="5"/>
  </w:num>
  <w:num w:numId="43">
    <w:abstractNumId w:val="7"/>
  </w:num>
  <w:num w:numId="44">
    <w:abstractNumId w:val="30"/>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3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62"/>
    <w:rsid w:val="00001A89"/>
    <w:rsid w:val="00054BE3"/>
    <w:rsid w:val="00093275"/>
    <w:rsid w:val="000C6993"/>
    <w:rsid w:val="000D4FB6"/>
    <w:rsid w:val="000F313B"/>
    <w:rsid w:val="001640FD"/>
    <w:rsid w:val="0016481C"/>
    <w:rsid w:val="00182DF1"/>
    <w:rsid w:val="00196772"/>
    <w:rsid w:val="001C3FD4"/>
    <w:rsid w:val="001E2C23"/>
    <w:rsid w:val="00253B1D"/>
    <w:rsid w:val="002F2F7F"/>
    <w:rsid w:val="00302830"/>
    <w:rsid w:val="003503D0"/>
    <w:rsid w:val="00370969"/>
    <w:rsid w:val="003C061B"/>
    <w:rsid w:val="003D6E5E"/>
    <w:rsid w:val="004127FC"/>
    <w:rsid w:val="004630E9"/>
    <w:rsid w:val="004740B6"/>
    <w:rsid w:val="004B738F"/>
    <w:rsid w:val="004D56A7"/>
    <w:rsid w:val="00516969"/>
    <w:rsid w:val="00525EFD"/>
    <w:rsid w:val="005301B1"/>
    <w:rsid w:val="005D0535"/>
    <w:rsid w:val="006130E1"/>
    <w:rsid w:val="00613CF3"/>
    <w:rsid w:val="00640A63"/>
    <w:rsid w:val="00695302"/>
    <w:rsid w:val="006A7E66"/>
    <w:rsid w:val="006B3A90"/>
    <w:rsid w:val="006D1905"/>
    <w:rsid w:val="007839D1"/>
    <w:rsid w:val="007A0138"/>
    <w:rsid w:val="00816A3F"/>
    <w:rsid w:val="00897F82"/>
    <w:rsid w:val="008B29BC"/>
    <w:rsid w:val="008B4647"/>
    <w:rsid w:val="00902ED6"/>
    <w:rsid w:val="009078B6"/>
    <w:rsid w:val="00984805"/>
    <w:rsid w:val="009D650E"/>
    <w:rsid w:val="009D6A31"/>
    <w:rsid w:val="00A00443"/>
    <w:rsid w:val="00A2435B"/>
    <w:rsid w:val="00A663AE"/>
    <w:rsid w:val="00AA515B"/>
    <w:rsid w:val="00AE6A50"/>
    <w:rsid w:val="00AF4B01"/>
    <w:rsid w:val="00B1070D"/>
    <w:rsid w:val="00B10AAC"/>
    <w:rsid w:val="00B11826"/>
    <w:rsid w:val="00B15DE5"/>
    <w:rsid w:val="00B25369"/>
    <w:rsid w:val="00B442C2"/>
    <w:rsid w:val="00B44AA2"/>
    <w:rsid w:val="00B922C6"/>
    <w:rsid w:val="00BC3AD3"/>
    <w:rsid w:val="00BD2676"/>
    <w:rsid w:val="00BE67C9"/>
    <w:rsid w:val="00C27C69"/>
    <w:rsid w:val="00C32A62"/>
    <w:rsid w:val="00C53B62"/>
    <w:rsid w:val="00C57D9D"/>
    <w:rsid w:val="00C91F88"/>
    <w:rsid w:val="00CC441E"/>
    <w:rsid w:val="00CE5390"/>
    <w:rsid w:val="00D05E9A"/>
    <w:rsid w:val="00D35F74"/>
    <w:rsid w:val="00D46E0B"/>
    <w:rsid w:val="00E67A55"/>
    <w:rsid w:val="00E848BE"/>
    <w:rsid w:val="00EB1F02"/>
    <w:rsid w:val="00EB7AB3"/>
    <w:rsid w:val="00EF46A6"/>
    <w:rsid w:val="00F1056F"/>
    <w:rsid w:val="00F2539C"/>
    <w:rsid w:val="00F47BE8"/>
    <w:rsid w:val="00F6137A"/>
    <w:rsid w:val="00F867F3"/>
    <w:rsid w:val="00FA789E"/>
    <w:rsid w:val="00FE2FA4"/>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20E5"/>
  <w15:docId w15:val="{E256D295-D170-430E-AC54-791C3B47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sq-AL"/>
    </w:rPr>
  </w:style>
  <w:style w:type="paragraph" w:styleId="Heading1">
    <w:name w:val="heading 1"/>
    <w:basedOn w:val="Normal"/>
    <w:uiPriority w:val="1"/>
    <w:qFormat/>
    <w:pPr>
      <w:ind w:left="100"/>
      <w:outlineLvl w:val="0"/>
    </w:pPr>
    <w:rPr>
      <w:b/>
      <w:bCs/>
      <w:sz w:val="20"/>
      <w:szCs w:val="20"/>
    </w:rPr>
  </w:style>
  <w:style w:type="paragraph" w:styleId="Heading2">
    <w:name w:val="heading 2"/>
    <w:basedOn w:val="Normal"/>
    <w:uiPriority w:val="1"/>
    <w:qFormat/>
    <w:pPr>
      <w:spacing w:before="197"/>
      <w:ind w:left="10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sz w:val="20"/>
      <w:szCs w:val="20"/>
    </w:rPr>
  </w:style>
  <w:style w:type="paragraph" w:styleId="ListParagraph">
    <w:name w:val="List Paragraph"/>
    <w:basedOn w:val="Normal"/>
    <w:link w:val="ListParagraphChar"/>
    <w:uiPriority w:val="34"/>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76BE"/>
    <w:rPr>
      <w:color w:val="0000FF" w:themeColor="hyperlink"/>
      <w:u w:val="single"/>
    </w:rPr>
  </w:style>
  <w:style w:type="character" w:customStyle="1" w:styleId="ListParagraphChar">
    <w:name w:val="List Paragraph Char"/>
    <w:link w:val="ListParagraph"/>
    <w:uiPriority w:val="34"/>
    <w:locked/>
    <w:rsid w:val="00A2435B"/>
    <w:rPr>
      <w:rFonts w:ascii="Times New Roman" w:eastAsia="Times New Roman" w:hAnsi="Times New Roman" w:cs="Times New Roman"/>
      <w:lang w:val="sq-AL"/>
    </w:rPr>
  </w:style>
  <w:style w:type="paragraph" w:styleId="Title">
    <w:name w:val="Title"/>
    <w:basedOn w:val="Normal"/>
    <w:link w:val="TitleChar"/>
    <w:uiPriority w:val="99"/>
    <w:qFormat/>
    <w:rsid w:val="004D56A7"/>
    <w:pPr>
      <w:widowControl/>
      <w:autoSpaceDE/>
      <w:autoSpaceDN/>
      <w:jc w:val="center"/>
    </w:pPr>
    <w:rPr>
      <w:rFonts w:eastAsia="MS Mincho"/>
      <w:b/>
      <w:bCs/>
      <w:sz w:val="24"/>
      <w:szCs w:val="24"/>
      <w:lang w:val="en-US"/>
    </w:rPr>
  </w:style>
  <w:style w:type="character" w:customStyle="1" w:styleId="TitleChar">
    <w:name w:val="Title Char"/>
    <w:basedOn w:val="DefaultParagraphFont"/>
    <w:link w:val="Title"/>
    <w:uiPriority w:val="99"/>
    <w:rsid w:val="004D56A7"/>
    <w:rPr>
      <w:rFonts w:ascii="Times New Roman" w:eastAsia="MS Mincho" w:hAnsi="Times New Roman" w:cs="Times New Roman"/>
      <w:b/>
      <w:bCs/>
      <w:sz w:val="24"/>
      <w:szCs w:val="24"/>
    </w:rPr>
  </w:style>
  <w:style w:type="paragraph" w:styleId="BalloonText">
    <w:name w:val="Balloon Text"/>
    <w:basedOn w:val="Normal"/>
    <w:link w:val="BalloonTextChar"/>
    <w:uiPriority w:val="99"/>
    <w:semiHidden/>
    <w:unhideWhenUsed/>
    <w:rsid w:val="00EB7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AB3"/>
    <w:rPr>
      <w:rFonts w:ascii="Segoe UI" w:eastAsia="Times New Roman" w:hAnsi="Segoe UI" w:cs="Segoe UI"/>
      <w:sz w:val="18"/>
      <w:szCs w:val="18"/>
      <w:lang w:val="sq-AL"/>
    </w:rPr>
  </w:style>
  <w:style w:type="paragraph" w:styleId="NoSpacing">
    <w:name w:val="No Spacing"/>
    <w:link w:val="NoSpacingChar"/>
    <w:qFormat/>
    <w:rsid w:val="00525EFD"/>
    <w:pPr>
      <w:widowControl/>
      <w:autoSpaceDE/>
      <w:autoSpaceDN/>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rsid w:val="00525E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1430">
      <w:bodyDiv w:val="1"/>
      <w:marLeft w:val="0"/>
      <w:marRight w:val="0"/>
      <w:marTop w:val="0"/>
      <w:marBottom w:val="0"/>
      <w:divBdr>
        <w:top w:val="none" w:sz="0" w:space="0" w:color="auto"/>
        <w:left w:val="none" w:sz="0" w:space="0" w:color="auto"/>
        <w:bottom w:val="none" w:sz="0" w:space="0" w:color="auto"/>
        <w:right w:val="none" w:sz="0" w:space="0" w:color="auto"/>
      </w:divBdr>
    </w:div>
    <w:div w:id="392241256">
      <w:bodyDiv w:val="1"/>
      <w:marLeft w:val="0"/>
      <w:marRight w:val="0"/>
      <w:marTop w:val="0"/>
      <w:marBottom w:val="0"/>
      <w:divBdr>
        <w:top w:val="none" w:sz="0" w:space="0" w:color="auto"/>
        <w:left w:val="none" w:sz="0" w:space="0" w:color="auto"/>
        <w:bottom w:val="none" w:sz="0" w:space="0" w:color="auto"/>
        <w:right w:val="none" w:sz="0" w:space="0" w:color="auto"/>
      </w:divBdr>
    </w:div>
    <w:div w:id="526261867">
      <w:bodyDiv w:val="1"/>
      <w:marLeft w:val="0"/>
      <w:marRight w:val="0"/>
      <w:marTop w:val="0"/>
      <w:marBottom w:val="0"/>
      <w:divBdr>
        <w:top w:val="none" w:sz="0" w:space="0" w:color="auto"/>
        <w:left w:val="none" w:sz="0" w:space="0" w:color="auto"/>
        <w:bottom w:val="none" w:sz="0" w:space="0" w:color="auto"/>
        <w:right w:val="none" w:sz="0" w:space="0" w:color="auto"/>
      </w:divBdr>
    </w:div>
    <w:div w:id="878931774">
      <w:bodyDiv w:val="1"/>
      <w:marLeft w:val="0"/>
      <w:marRight w:val="0"/>
      <w:marTop w:val="0"/>
      <w:marBottom w:val="0"/>
      <w:divBdr>
        <w:top w:val="none" w:sz="0" w:space="0" w:color="auto"/>
        <w:left w:val="none" w:sz="0" w:space="0" w:color="auto"/>
        <w:bottom w:val="none" w:sz="0" w:space="0" w:color="auto"/>
        <w:right w:val="none" w:sz="0" w:space="0" w:color="auto"/>
      </w:divBdr>
    </w:div>
    <w:div w:id="1245653226">
      <w:bodyDiv w:val="1"/>
      <w:marLeft w:val="0"/>
      <w:marRight w:val="0"/>
      <w:marTop w:val="0"/>
      <w:marBottom w:val="0"/>
      <w:divBdr>
        <w:top w:val="none" w:sz="0" w:space="0" w:color="auto"/>
        <w:left w:val="none" w:sz="0" w:space="0" w:color="auto"/>
        <w:bottom w:val="none" w:sz="0" w:space="0" w:color="auto"/>
        <w:right w:val="none" w:sz="0" w:space="0" w:color="auto"/>
      </w:divBdr>
    </w:div>
    <w:div w:id="1657999101">
      <w:bodyDiv w:val="1"/>
      <w:marLeft w:val="0"/>
      <w:marRight w:val="0"/>
      <w:marTop w:val="0"/>
      <w:marBottom w:val="0"/>
      <w:divBdr>
        <w:top w:val="none" w:sz="0" w:space="0" w:color="auto"/>
        <w:left w:val="none" w:sz="0" w:space="0" w:color="auto"/>
        <w:bottom w:val="none" w:sz="0" w:space="0" w:color="auto"/>
        <w:right w:val="none" w:sz="0" w:space="0" w:color="auto"/>
      </w:divBdr>
    </w:div>
    <w:div w:id="1927301234">
      <w:bodyDiv w:val="1"/>
      <w:marLeft w:val="0"/>
      <w:marRight w:val="0"/>
      <w:marTop w:val="0"/>
      <w:marBottom w:val="0"/>
      <w:divBdr>
        <w:top w:val="none" w:sz="0" w:space="0" w:color="auto"/>
        <w:left w:val="none" w:sz="0" w:space="0" w:color="auto"/>
        <w:bottom w:val="none" w:sz="0" w:space="0" w:color="auto"/>
        <w:right w:val="none" w:sz="0" w:space="0" w:color="auto"/>
      </w:divBdr>
    </w:div>
    <w:div w:id="208629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imet.njerezore@npbanesore.com" TargetMode="External"/><Relationship Id="rId3" Type="http://schemas.openxmlformats.org/officeDocument/2006/relationships/styles" Target="styles.xml"/><Relationship Id="rId7" Type="http://schemas.openxmlformats.org/officeDocument/2006/relationships/hyperlink" Target="http://www.npbaneso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C7FFB-3825-44A3-BFDA-2AED9305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Elhame Bytyqi</dc:creator>
  <cp:lastModifiedBy>Arbnesha</cp:lastModifiedBy>
  <cp:revision>21</cp:revision>
  <cp:lastPrinted>2021-05-19T13:36:00Z</cp:lastPrinted>
  <dcterms:created xsi:type="dcterms:W3CDTF">2021-06-11T13:57:00Z</dcterms:created>
  <dcterms:modified xsi:type="dcterms:W3CDTF">2021-11-02T10:50:00Z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PDFium</vt:lpwstr>
  </property>
  <property fmtid="{D5CDD505-2E9C-101B-9397-08002B2CF9AE}" pid="4" name="LastSaved">
    <vt:filetime>2020-10-16T00:00:00Z</vt:filetime>
  </property>
</Properties>
</file>