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62" w:rsidRPr="00B1070D" w:rsidRDefault="00640A63" w:rsidP="00B1070D">
      <w:pPr>
        <w:pStyle w:val="BodyText"/>
        <w:spacing w:line="276" w:lineRule="auto"/>
        <w:ind w:left="100" w:firstLine="0"/>
        <w:rPr>
          <w:sz w:val="24"/>
          <w:szCs w:val="24"/>
        </w:rPr>
      </w:pPr>
      <w:r w:rsidRPr="00B1070D">
        <w:rPr>
          <w:sz w:val="24"/>
          <w:szCs w:val="24"/>
        </w:rPr>
        <w:t xml:space="preserve">  </w:t>
      </w:r>
      <w:r w:rsidR="006A7E66" w:rsidRPr="00902ED6">
        <w:rPr>
          <w:noProof/>
          <w:sz w:val="24"/>
          <w:szCs w:val="24"/>
          <w:highlight w:val="yellow"/>
          <w:lang w:val="en-US"/>
        </w:rPr>
        <w:drawing>
          <wp:inline distT="0" distB="0" distL="0" distR="0">
            <wp:extent cx="6867525" cy="1288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go me adres te re 2021.jpg"/>
                    <pic:cNvPicPr/>
                  </pic:nvPicPr>
                  <pic:blipFill>
                    <a:blip r:embed="rId6">
                      <a:extLst>
                        <a:ext uri="{28A0092B-C50C-407E-A947-70E740481C1C}">
                          <a14:useLocalDpi xmlns:a14="http://schemas.microsoft.com/office/drawing/2010/main" val="0"/>
                        </a:ext>
                      </a:extLst>
                    </a:blip>
                    <a:stretch>
                      <a:fillRect/>
                    </a:stretch>
                  </pic:blipFill>
                  <pic:spPr>
                    <a:xfrm>
                      <a:off x="0" y="0"/>
                      <a:ext cx="6918432" cy="1297961"/>
                    </a:xfrm>
                    <a:prstGeom prst="rect">
                      <a:avLst/>
                    </a:prstGeom>
                  </pic:spPr>
                </pic:pic>
              </a:graphicData>
            </a:graphic>
          </wp:inline>
        </w:drawing>
      </w:r>
    </w:p>
    <w:p w:rsidR="007839D1" w:rsidRPr="00935030" w:rsidRDefault="007839D1" w:rsidP="00B1070D">
      <w:pPr>
        <w:pStyle w:val="BodyText"/>
        <w:spacing w:line="276" w:lineRule="auto"/>
        <w:ind w:left="100" w:firstLine="0"/>
        <w:jc w:val="both"/>
        <w:rPr>
          <w:sz w:val="22"/>
          <w:szCs w:val="22"/>
        </w:rPr>
      </w:pPr>
    </w:p>
    <w:p w:rsidR="00C32A62" w:rsidRPr="00935030" w:rsidRDefault="00516969" w:rsidP="00B1070D">
      <w:pPr>
        <w:pStyle w:val="BodyText"/>
        <w:spacing w:line="276" w:lineRule="auto"/>
        <w:ind w:left="100" w:right="185" w:firstLine="0"/>
        <w:jc w:val="both"/>
        <w:rPr>
          <w:sz w:val="22"/>
          <w:szCs w:val="22"/>
        </w:rPr>
      </w:pPr>
      <w:r w:rsidRPr="00935030">
        <w:rPr>
          <w:sz w:val="22"/>
          <w:szCs w:val="22"/>
        </w:rPr>
        <w:t>Në bazë të dispozitave të Nenit 8 të Ligjit të Punës, si dhe Udhëzimit Administrativ Nr.07/2017, Neni</w:t>
      </w:r>
      <w:r w:rsidR="00F2539C" w:rsidRPr="00935030">
        <w:rPr>
          <w:sz w:val="22"/>
          <w:szCs w:val="22"/>
        </w:rPr>
        <w:t xml:space="preserve"> </w:t>
      </w:r>
      <w:r w:rsidRPr="00935030">
        <w:rPr>
          <w:sz w:val="22"/>
          <w:szCs w:val="22"/>
        </w:rPr>
        <w:t>4, Ndërmarrja Publike Banesore Sh.A në Prishtinë, shpall:</w:t>
      </w:r>
    </w:p>
    <w:p w:rsidR="00C32A62" w:rsidRPr="00935030" w:rsidRDefault="00C32A62" w:rsidP="00B1070D">
      <w:pPr>
        <w:pStyle w:val="BodyText"/>
        <w:spacing w:line="276" w:lineRule="auto"/>
        <w:ind w:left="0" w:firstLine="0"/>
        <w:rPr>
          <w:sz w:val="22"/>
          <w:szCs w:val="22"/>
        </w:rPr>
      </w:pPr>
    </w:p>
    <w:p w:rsidR="00182DF1" w:rsidRPr="00935030" w:rsidRDefault="00516969" w:rsidP="00B1070D">
      <w:pPr>
        <w:pStyle w:val="Heading2"/>
        <w:spacing w:before="93" w:line="276" w:lineRule="auto"/>
        <w:ind w:left="4097" w:right="4110"/>
        <w:jc w:val="center"/>
        <w:rPr>
          <w:sz w:val="22"/>
          <w:szCs w:val="22"/>
        </w:rPr>
      </w:pPr>
      <w:r w:rsidRPr="00935030">
        <w:rPr>
          <w:sz w:val="22"/>
          <w:szCs w:val="22"/>
        </w:rPr>
        <w:t>K O N K U R S</w:t>
      </w:r>
    </w:p>
    <w:p w:rsidR="00C32A62" w:rsidRPr="00935030" w:rsidRDefault="00182DF1" w:rsidP="00B1070D">
      <w:pPr>
        <w:pStyle w:val="BodyText"/>
        <w:spacing w:before="6" w:line="276" w:lineRule="auto"/>
        <w:ind w:left="0" w:firstLine="0"/>
        <w:jc w:val="center"/>
        <w:rPr>
          <w:b/>
          <w:i/>
          <w:sz w:val="22"/>
          <w:szCs w:val="22"/>
        </w:rPr>
      </w:pPr>
      <w:r w:rsidRPr="00935030">
        <w:rPr>
          <w:b/>
          <w:i/>
          <w:sz w:val="22"/>
          <w:szCs w:val="22"/>
        </w:rPr>
        <w:t>Për plotësimin e vendit të punës</w:t>
      </w:r>
    </w:p>
    <w:p w:rsidR="00182DF1" w:rsidRPr="00935030" w:rsidRDefault="00182DF1" w:rsidP="00B1070D">
      <w:pPr>
        <w:pStyle w:val="BodyText"/>
        <w:spacing w:before="6" w:line="276" w:lineRule="auto"/>
        <w:ind w:left="0" w:firstLine="0"/>
        <w:jc w:val="center"/>
        <w:rPr>
          <w:b/>
          <w:i/>
          <w:sz w:val="22"/>
          <w:szCs w:val="22"/>
        </w:rPr>
      </w:pPr>
    </w:p>
    <w:p w:rsidR="00C32A62" w:rsidRPr="00935030" w:rsidRDefault="00516969" w:rsidP="00935030">
      <w:pPr>
        <w:spacing w:line="276" w:lineRule="auto"/>
        <w:jc w:val="both"/>
        <w:rPr>
          <w:b/>
          <w:i/>
        </w:rPr>
      </w:pPr>
      <w:r w:rsidRPr="00935030">
        <w:rPr>
          <w:b/>
          <w:i/>
        </w:rPr>
        <w:t>Titulli:</w:t>
      </w:r>
      <w:r w:rsidR="00935030" w:rsidRPr="00935030">
        <w:t xml:space="preserve"> </w:t>
      </w:r>
      <w:r w:rsidR="00935030" w:rsidRPr="00935030">
        <w:rPr>
          <w:b/>
          <w:i/>
        </w:rPr>
        <w:t>Punëtor në grupin e pastrimit</w:t>
      </w:r>
      <w:r w:rsidR="00C27C69" w:rsidRPr="00935030">
        <w:rPr>
          <w:b/>
          <w:i/>
        </w:rPr>
        <w:t xml:space="preserve"> </w:t>
      </w:r>
      <w:r w:rsidR="00935030" w:rsidRPr="00935030">
        <w:rPr>
          <w:b/>
          <w:i/>
        </w:rPr>
        <w:t>(7</w:t>
      </w:r>
      <w:r w:rsidR="006C67F5" w:rsidRPr="00935030">
        <w:rPr>
          <w:b/>
          <w:i/>
        </w:rPr>
        <w:t xml:space="preserve">) </w:t>
      </w:r>
      <w:r w:rsidR="00935030" w:rsidRPr="00935030">
        <w:rPr>
          <w:b/>
          <w:i/>
        </w:rPr>
        <w:t>pozita</w:t>
      </w:r>
      <w:r w:rsidR="006C67F5" w:rsidRPr="00935030">
        <w:rPr>
          <w:b/>
          <w:i/>
        </w:rPr>
        <w:t>.</w:t>
      </w:r>
    </w:p>
    <w:p w:rsidR="00B11826" w:rsidRPr="00935030" w:rsidRDefault="005301B1" w:rsidP="00B1070D">
      <w:pPr>
        <w:spacing w:before="197" w:line="276" w:lineRule="auto"/>
        <w:ind w:right="7298"/>
        <w:rPr>
          <w:b/>
          <w:i/>
        </w:rPr>
      </w:pPr>
      <w:r w:rsidRPr="00935030">
        <w:rPr>
          <w:b/>
          <w:i/>
        </w:rPr>
        <w:t xml:space="preserve">Nr. i </w:t>
      </w:r>
      <w:r w:rsidR="00A663AE" w:rsidRPr="00935030">
        <w:rPr>
          <w:b/>
          <w:i/>
        </w:rPr>
        <w:t xml:space="preserve">referencës: </w:t>
      </w:r>
      <w:r w:rsidRPr="00935030">
        <w:rPr>
          <w:b/>
          <w:i/>
        </w:rPr>
        <w:t>NPB</w:t>
      </w:r>
      <w:r w:rsidR="00935030" w:rsidRPr="00935030">
        <w:rPr>
          <w:b/>
          <w:i/>
        </w:rPr>
        <w:t>/08.7</w:t>
      </w:r>
    </w:p>
    <w:p w:rsidR="006C67F5" w:rsidRPr="00935030" w:rsidRDefault="007839D1" w:rsidP="00B1070D">
      <w:pPr>
        <w:spacing w:before="197" w:line="276" w:lineRule="auto"/>
        <w:ind w:right="7298"/>
        <w:rPr>
          <w:b/>
          <w:i/>
        </w:rPr>
      </w:pPr>
      <w:r w:rsidRPr="00935030">
        <w:rPr>
          <w:b/>
          <w:i/>
        </w:rPr>
        <w:t xml:space="preserve"> </w:t>
      </w:r>
      <w:r w:rsidR="00935030" w:rsidRPr="00935030">
        <w:rPr>
          <w:b/>
          <w:i/>
        </w:rPr>
        <w:t>Niveli pagës: 8</w:t>
      </w:r>
    </w:p>
    <w:p w:rsidR="00F867F3" w:rsidRPr="00935030" w:rsidRDefault="00516969" w:rsidP="006C67F5">
      <w:pPr>
        <w:pStyle w:val="BodyText"/>
        <w:spacing w:line="276" w:lineRule="auto"/>
        <w:ind w:left="0" w:firstLine="0"/>
        <w:rPr>
          <w:sz w:val="22"/>
          <w:szCs w:val="22"/>
        </w:rPr>
      </w:pPr>
      <w:r w:rsidRPr="00935030">
        <w:rPr>
          <w:b/>
          <w:i/>
          <w:sz w:val="22"/>
          <w:szCs w:val="22"/>
        </w:rPr>
        <w:t>Lloji i Pozitës:</w:t>
      </w:r>
      <w:r w:rsidR="00F867F3" w:rsidRPr="00935030">
        <w:rPr>
          <w:b/>
          <w:i/>
          <w:sz w:val="22"/>
          <w:szCs w:val="22"/>
        </w:rPr>
        <w:t xml:space="preserve"> </w:t>
      </w:r>
      <w:r w:rsidR="00935030" w:rsidRPr="00935030">
        <w:rPr>
          <w:b/>
          <w:i/>
          <w:sz w:val="22"/>
          <w:szCs w:val="22"/>
        </w:rPr>
        <w:t>Punëtor në grupin e pastrimit</w:t>
      </w:r>
    </w:p>
    <w:p w:rsidR="00F6137A" w:rsidRPr="00935030" w:rsidRDefault="00516969" w:rsidP="00B1070D">
      <w:pPr>
        <w:spacing w:before="4" w:line="276" w:lineRule="auto"/>
      </w:pPr>
      <w:r w:rsidRPr="00935030">
        <w:rPr>
          <w:b/>
          <w:i/>
        </w:rPr>
        <w:t xml:space="preserve">Orët e Punës: </w:t>
      </w:r>
      <w:r w:rsidRPr="00935030">
        <w:t>40 orë në javë</w:t>
      </w:r>
    </w:p>
    <w:p w:rsidR="008B4647" w:rsidRPr="00935030" w:rsidRDefault="00516969" w:rsidP="00523C50">
      <w:pPr>
        <w:spacing w:before="197" w:line="276" w:lineRule="auto"/>
        <w:rPr>
          <w:color w:val="000000" w:themeColor="text1"/>
        </w:rPr>
      </w:pPr>
      <w:r w:rsidRPr="00935030">
        <w:rPr>
          <w:b/>
          <w:i/>
        </w:rPr>
        <w:t xml:space="preserve">Kohëzgjatja e emërimit: </w:t>
      </w:r>
      <w:r w:rsidR="00523C50" w:rsidRPr="00935030">
        <w:rPr>
          <w:color w:val="000000" w:themeColor="text1"/>
        </w:rPr>
        <w:t xml:space="preserve"> </w:t>
      </w:r>
      <w:r w:rsidR="00523C50" w:rsidRPr="00935030">
        <w:rPr>
          <w:b/>
        </w:rPr>
        <w:t>Me kohë të caktuar (12 Muaj me mundësi vazhdimi, puna provuese 6 muaj)</w:t>
      </w:r>
    </w:p>
    <w:p w:rsidR="00C32A62" w:rsidRPr="00935030" w:rsidRDefault="00516969" w:rsidP="00B1070D">
      <w:pPr>
        <w:spacing w:before="197" w:line="276" w:lineRule="auto"/>
      </w:pPr>
      <w:r w:rsidRPr="00935030">
        <w:rPr>
          <w:b/>
          <w:i/>
        </w:rPr>
        <w:t>Vendi i punës:</w:t>
      </w:r>
      <w:r w:rsidR="004127FC" w:rsidRPr="00935030">
        <w:rPr>
          <w:b/>
          <w:i/>
        </w:rPr>
        <w:t xml:space="preserve"> </w:t>
      </w:r>
      <w:r w:rsidR="00CC441E" w:rsidRPr="00935030">
        <w:t>Rr.</w:t>
      </w:r>
      <w:r w:rsidR="000C6993" w:rsidRPr="00935030">
        <w:t>”Zija Shemsiu” nr.2</w:t>
      </w:r>
      <w:r w:rsidR="00CC441E" w:rsidRPr="00935030">
        <w:t>2,</w:t>
      </w:r>
      <w:r w:rsidR="000C6993" w:rsidRPr="00935030">
        <w:t xml:space="preserve"> Ulpian</w:t>
      </w:r>
      <w:r w:rsidR="007A0138" w:rsidRPr="00935030">
        <w:t>ë</w:t>
      </w:r>
      <w:r w:rsidR="000C6993" w:rsidRPr="00935030">
        <w:t>-</w:t>
      </w:r>
      <w:r w:rsidR="00CC441E" w:rsidRPr="00935030">
        <w:t xml:space="preserve"> Prishtinë ( selia e Ndërmarrjes Publike Banesore)</w:t>
      </w:r>
    </w:p>
    <w:p w:rsidR="00935030" w:rsidRPr="00935030" w:rsidRDefault="006C67F5" w:rsidP="00B1070D">
      <w:pPr>
        <w:spacing w:before="198" w:line="276" w:lineRule="auto"/>
        <w:rPr>
          <w:b/>
          <w:i/>
        </w:rPr>
      </w:pPr>
      <w:r w:rsidRPr="00935030">
        <w:rPr>
          <w:b/>
          <w:i/>
        </w:rPr>
        <w:t>I raporton</w:t>
      </w:r>
      <w:r w:rsidR="002F2F7F" w:rsidRPr="00935030">
        <w:rPr>
          <w:b/>
          <w:i/>
        </w:rPr>
        <w:t xml:space="preserve">: </w:t>
      </w:r>
      <w:r w:rsidR="00935030" w:rsidRPr="00935030">
        <w:rPr>
          <w:b/>
          <w:i/>
        </w:rPr>
        <w:t>Kryepunëtorit të grupit të pastrimit</w:t>
      </w:r>
    </w:p>
    <w:p w:rsidR="00935030" w:rsidRPr="00935030" w:rsidRDefault="00935030" w:rsidP="00935030">
      <w:pPr>
        <w:spacing w:line="276" w:lineRule="auto"/>
        <w:ind w:firstLine="360"/>
        <w:jc w:val="both"/>
        <w:rPr>
          <w:b/>
        </w:rPr>
      </w:pPr>
      <w:r w:rsidRPr="00935030">
        <w:rPr>
          <w:b/>
        </w:rPr>
        <w:t>Detyrat e përgjithshme:</w:t>
      </w:r>
    </w:p>
    <w:p w:rsidR="00935030" w:rsidRPr="00935030" w:rsidRDefault="00935030" w:rsidP="00935030">
      <w:pPr>
        <w:widowControl/>
        <w:numPr>
          <w:ilvl w:val="0"/>
          <w:numId w:val="11"/>
        </w:numPr>
        <w:autoSpaceDE/>
        <w:autoSpaceDN/>
        <w:spacing w:line="276" w:lineRule="auto"/>
        <w:jc w:val="both"/>
        <w:rPr>
          <w:iCs/>
          <w:color w:val="000000" w:themeColor="text1"/>
        </w:rPr>
      </w:pPr>
      <w:r w:rsidRPr="00935030">
        <w:rPr>
          <w:iCs/>
        </w:rPr>
        <w:t xml:space="preserve">Është përgjegjës për realizimin e objektivave të caktuara nga </w:t>
      </w:r>
      <w:r w:rsidRPr="00935030">
        <w:t>kryepunëtori i grupit</w:t>
      </w:r>
      <w:r w:rsidRPr="00935030">
        <w:rPr>
          <w:iCs/>
          <w:color w:val="000000" w:themeColor="text1"/>
        </w:rPr>
        <w:t>;</w:t>
      </w:r>
    </w:p>
    <w:p w:rsidR="00935030" w:rsidRPr="00935030" w:rsidRDefault="00935030" w:rsidP="00935030">
      <w:pPr>
        <w:widowControl/>
        <w:numPr>
          <w:ilvl w:val="0"/>
          <w:numId w:val="11"/>
        </w:numPr>
        <w:autoSpaceDE/>
        <w:autoSpaceDN/>
        <w:spacing w:line="276" w:lineRule="auto"/>
        <w:jc w:val="both"/>
        <w:rPr>
          <w:iCs/>
          <w:color w:val="000000" w:themeColor="text1"/>
        </w:rPr>
      </w:pPr>
      <w:r w:rsidRPr="00935030">
        <w:rPr>
          <w:iCs/>
          <w:color w:val="000000" w:themeColor="text1"/>
        </w:rPr>
        <w:t xml:space="preserve">Koordinon punët </w:t>
      </w:r>
      <w:r w:rsidRPr="00935030">
        <w:rPr>
          <w:bCs/>
          <w:color w:val="000000" w:themeColor="text1"/>
        </w:rPr>
        <w:t>me punonjësit tjerë së bashku</w:t>
      </w:r>
      <w:r w:rsidRPr="00935030">
        <w:rPr>
          <w:iCs/>
          <w:color w:val="000000" w:themeColor="text1"/>
        </w:rPr>
        <w:t xml:space="preserve"> me kryepunëtorin e grupit në lidhje me kërkesat dhe nevojat për kryerjen e aktiviteteve të nevojshme që kanë të bëjnë me </w:t>
      </w:r>
      <w:r w:rsidRPr="00935030">
        <w:rPr>
          <w:bCs/>
          <w:color w:val="000000" w:themeColor="text1"/>
        </w:rPr>
        <w:t>DMI-në;</w:t>
      </w:r>
    </w:p>
    <w:p w:rsidR="00935030" w:rsidRPr="00935030" w:rsidRDefault="00935030" w:rsidP="00935030">
      <w:pPr>
        <w:pStyle w:val="ListParagraph"/>
        <w:widowControl/>
        <w:numPr>
          <w:ilvl w:val="0"/>
          <w:numId w:val="11"/>
        </w:numPr>
        <w:autoSpaceDE/>
        <w:autoSpaceDN/>
        <w:spacing w:line="276" w:lineRule="auto"/>
        <w:contextualSpacing/>
        <w:jc w:val="both"/>
        <w:rPr>
          <w:color w:val="000000"/>
        </w:rPr>
      </w:pPr>
      <w:r w:rsidRPr="00935030">
        <w:rPr>
          <w:color w:val="000000"/>
        </w:rPr>
        <w:t>Bashkëpunon ngushtë me punonjësit tjerë dhe me kryepunëtorin e grupit në përmbushjen e objektivave të DMI-së</w:t>
      </w:r>
      <w:r w:rsidRPr="00935030">
        <w:t xml:space="preserve"> </w:t>
      </w:r>
      <w:r w:rsidRPr="00935030">
        <w:rPr>
          <w:color w:val="000000"/>
        </w:rPr>
        <w:t>;</w:t>
      </w:r>
    </w:p>
    <w:p w:rsidR="00935030" w:rsidRPr="00935030" w:rsidRDefault="00935030" w:rsidP="00935030">
      <w:pPr>
        <w:widowControl/>
        <w:numPr>
          <w:ilvl w:val="0"/>
          <w:numId w:val="11"/>
        </w:numPr>
        <w:autoSpaceDE/>
        <w:autoSpaceDN/>
        <w:spacing w:line="276" w:lineRule="auto"/>
        <w:jc w:val="both"/>
        <w:rPr>
          <w:iCs/>
          <w:color w:val="000000" w:themeColor="text1"/>
        </w:rPr>
      </w:pPr>
      <w:r w:rsidRPr="00935030">
        <w:rPr>
          <w:color w:val="000000"/>
        </w:rPr>
        <w:t>Merr pjesë në mbledhjet e rregullta ku është i thirrur për nevojat e DMI-së apo të NPB-së</w:t>
      </w:r>
      <w:r w:rsidRPr="00935030">
        <w:rPr>
          <w:bCs/>
          <w:color w:val="000000" w:themeColor="text1"/>
        </w:rPr>
        <w:t>;</w:t>
      </w:r>
    </w:p>
    <w:p w:rsidR="00935030" w:rsidRPr="00935030" w:rsidRDefault="00935030" w:rsidP="00935030">
      <w:pPr>
        <w:widowControl/>
        <w:numPr>
          <w:ilvl w:val="0"/>
          <w:numId w:val="11"/>
        </w:numPr>
        <w:autoSpaceDE/>
        <w:autoSpaceDN/>
        <w:spacing w:after="160" w:line="276" w:lineRule="auto"/>
        <w:jc w:val="both"/>
        <w:rPr>
          <w:iCs/>
          <w:color w:val="000000" w:themeColor="text1"/>
        </w:rPr>
      </w:pPr>
      <w:r w:rsidRPr="00935030">
        <w:rPr>
          <w:iCs/>
          <w:color w:val="000000" w:themeColor="text1"/>
        </w:rPr>
        <w:t>Të ketë etikë dhe integritet në punë.</w:t>
      </w:r>
    </w:p>
    <w:p w:rsidR="00935030" w:rsidRPr="00935030" w:rsidRDefault="00935030" w:rsidP="00935030">
      <w:pPr>
        <w:spacing w:line="276" w:lineRule="auto"/>
        <w:ind w:firstLine="360"/>
        <w:jc w:val="both"/>
        <w:rPr>
          <w:b/>
        </w:rPr>
      </w:pPr>
      <w:r w:rsidRPr="00935030">
        <w:rPr>
          <w:b/>
          <w:iCs/>
          <w:color w:val="000000" w:themeColor="text1"/>
        </w:rPr>
        <w:t>Detyrat Specifike:</w:t>
      </w:r>
    </w:p>
    <w:p w:rsidR="00935030" w:rsidRPr="00935030" w:rsidRDefault="00935030" w:rsidP="00935030">
      <w:pPr>
        <w:pStyle w:val="ListParagraph"/>
        <w:widowControl/>
        <w:numPr>
          <w:ilvl w:val="0"/>
          <w:numId w:val="9"/>
        </w:numPr>
        <w:autoSpaceDE/>
        <w:autoSpaceDN/>
        <w:spacing w:line="276" w:lineRule="auto"/>
        <w:contextualSpacing/>
        <w:jc w:val="both"/>
      </w:pPr>
      <w:r w:rsidRPr="00935030">
        <w:t>Është përgjegjës për pastrimin e njësive të perbashkëta të banesave kolektive të përcaktuara nga kryepunëtori;</w:t>
      </w:r>
    </w:p>
    <w:p w:rsidR="00935030" w:rsidRPr="00935030" w:rsidRDefault="00935030" w:rsidP="00935030">
      <w:pPr>
        <w:pStyle w:val="ListParagraph"/>
        <w:widowControl/>
        <w:numPr>
          <w:ilvl w:val="0"/>
          <w:numId w:val="9"/>
        </w:numPr>
        <w:autoSpaceDE/>
        <w:autoSpaceDN/>
        <w:spacing w:line="276" w:lineRule="auto"/>
        <w:contextualSpacing/>
        <w:jc w:val="both"/>
      </w:pPr>
      <w:r w:rsidRPr="00935030">
        <w:t>Mban evidencë të njësive të pastruara dhe e dorëzon këtë raport në baza javore te kryepunëtori i grupit të pastrimit;</w:t>
      </w:r>
    </w:p>
    <w:p w:rsidR="00935030" w:rsidRPr="00935030" w:rsidRDefault="00935030" w:rsidP="00935030">
      <w:pPr>
        <w:pStyle w:val="ListParagraph"/>
        <w:widowControl/>
        <w:numPr>
          <w:ilvl w:val="0"/>
          <w:numId w:val="9"/>
        </w:numPr>
        <w:autoSpaceDE/>
        <w:autoSpaceDN/>
        <w:spacing w:line="276" w:lineRule="auto"/>
        <w:contextualSpacing/>
        <w:jc w:val="both"/>
      </w:pPr>
      <w:r w:rsidRPr="00935030">
        <w:rPr>
          <w:lang w:val="it-IT"/>
        </w:rPr>
        <w:t>Është përgjegjës për shpenzimin dhe ruajtjen e materialit shpenzues;</w:t>
      </w:r>
    </w:p>
    <w:p w:rsidR="00935030" w:rsidRPr="00935030" w:rsidRDefault="00935030" w:rsidP="00935030">
      <w:pPr>
        <w:pStyle w:val="ListParagraph"/>
        <w:widowControl/>
        <w:numPr>
          <w:ilvl w:val="0"/>
          <w:numId w:val="9"/>
        </w:numPr>
        <w:autoSpaceDE/>
        <w:autoSpaceDN/>
        <w:spacing w:line="276" w:lineRule="auto"/>
        <w:contextualSpacing/>
        <w:jc w:val="both"/>
      </w:pPr>
      <w:r w:rsidRPr="00935030">
        <w:rPr>
          <w:lang w:val="it-IT"/>
        </w:rPr>
        <w:t>Për punë dhe detyrat e shtruara i përgjigjet kryepunëtorit të grupit të pastrimit;</w:t>
      </w:r>
    </w:p>
    <w:p w:rsidR="00935030" w:rsidRPr="00935030" w:rsidRDefault="00935030" w:rsidP="00935030">
      <w:pPr>
        <w:widowControl/>
        <w:numPr>
          <w:ilvl w:val="0"/>
          <w:numId w:val="9"/>
        </w:numPr>
        <w:autoSpaceDE/>
        <w:autoSpaceDN/>
        <w:spacing w:line="276" w:lineRule="auto"/>
        <w:jc w:val="both"/>
        <w:rPr>
          <w:bCs/>
          <w:iCs/>
          <w:color w:val="000000" w:themeColor="text1"/>
        </w:rPr>
      </w:pPr>
      <w:r w:rsidRPr="00935030">
        <w:rPr>
          <w:bCs/>
          <w:color w:val="000000" w:themeColor="text1"/>
        </w:rPr>
        <w:t>Porositë për materiale i bën më herët dhe i specifikon në detaje sipas kërkesës;</w:t>
      </w:r>
    </w:p>
    <w:p w:rsidR="00935030" w:rsidRPr="00935030" w:rsidRDefault="00935030" w:rsidP="00935030">
      <w:pPr>
        <w:widowControl/>
        <w:numPr>
          <w:ilvl w:val="0"/>
          <w:numId w:val="9"/>
        </w:numPr>
        <w:autoSpaceDE/>
        <w:autoSpaceDN/>
        <w:spacing w:line="276" w:lineRule="auto"/>
        <w:jc w:val="both"/>
        <w:rPr>
          <w:bCs/>
          <w:iCs/>
          <w:color w:val="000000" w:themeColor="text1"/>
        </w:rPr>
      </w:pPr>
      <w:r w:rsidRPr="00935030">
        <w:rPr>
          <w:bCs/>
          <w:color w:val="000000" w:themeColor="text1"/>
        </w:rPr>
        <w:t xml:space="preserve">Materialet të cilat nuk furnizohen sipas kërkesës ka të drejtë t'i kthejë mbrapa; </w:t>
      </w:r>
    </w:p>
    <w:p w:rsidR="00935030" w:rsidRPr="00935030" w:rsidRDefault="00935030" w:rsidP="00935030">
      <w:pPr>
        <w:widowControl/>
        <w:numPr>
          <w:ilvl w:val="0"/>
          <w:numId w:val="9"/>
        </w:numPr>
        <w:autoSpaceDE/>
        <w:autoSpaceDN/>
        <w:spacing w:line="276" w:lineRule="auto"/>
        <w:jc w:val="both"/>
        <w:rPr>
          <w:bCs/>
          <w:iCs/>
          <w:color w:val="000000" w:themeColor="text1"/>
        </w:rPr>
      </w:pPr>
      <w:r w:rsidRPr="00935030">
        <w:rPr>
          <w:bCs/>
          <w:color w:val="000000" w:themeColor="text1"/>
        </w:rPr>
        <w:t>Kujdeset per mjetet e punës dhe raporton për defektet e tyre;</w:t>
      </w:r>
    </w:p>
    <w:p w:rsidR="00935030" w:rsidRPr="00935030" w:rsidRDefault="00935030" w:rsidP="00935030">
      <w:pPr>
        <w:widowControl/>
        <w:numPr>
          <w:ilvl w:val="0"/>
          <w:numId w:val="9"/>
        </w:numPr>
        <w:autoSpaceDE/>
        <w:autoSpaceDN/>
        <w:spacing w:line="276" w:lineRule="auto"/>
        <w:jc w:val="both"/>
        <w:rPr>
          <w:bCs/>
          <w:iCs/>
          <w:color w:val="000000" w:themeColor="text1"/>
        </w:rPr>
      </w:pPr>
      <w:r w:rsidRPr="00935030">
        <w:rPr>
          <w:bCs/>
          <w:color w:val="000000" w:themeColor="text1"/>
        </w:rPr>
        <w:t>Mban përgjegjësi për materialin e shpenzuar si dhe shpenzimet e materialit i shënon në dëshmitë përkatëse sipas dokumentacionit të NPB-së;</w:t>
      </w:r>
    </w:p>
    <w:p w:rsidR="00935030" w:rsidRPr="00935030" w:rsidRDefault="00935030" w:rsidP="00935030">
      <w:pPr>
        <w:widowControl/>
        <w:numPr>
          <w:ilvl w:val="0"/>
          <w:numId w:val="9"/>
        </w:numPr>
        <w:shd w:val="clear" w:color="auto" w:fill="FFFFFF" w:themeFill="background1"/>
        <w:autoSpaceDE/>
        <w:autoSpaceDN/>
        <w:spacing w:after="160" w:line="276" w:lineRule="auto"/>
        <w:jc w:val="both"/>
        <w:rPr>
          <w:iCs/>
        </w:rPr>
      </w:pPr>
      <w:r w:rsidRPr="00935030">
        <w:rPr>
          <w:iCs/>
        </w:rPr>
        <w:t>Përgatit raportet e punës në baza ditore, javore, mujore, vjetore për grupin</w:t>
      </w:r>
      <w:r w:rsidRPr="00935030">
        <w:rPr>
          <w:b/>
          <w:bCs/>
        </w:rPr>
        <w:t>.</w:t>
      </w:r>
    </w:p>
    <w:p w:rsidR="00935030" w:rsidRPr="00935030" w:rsidRDefault="00935030" w:rsidP="00935030">
      <w:pPr>
        <w:spacing w:before="100" w:line="276" w:lineRule="auto"/>
        <w:ind w:firstLine="360"/>
        <w:jc w:val="both"/>
        <w:rPr>
          <w:b/>
          <w:iCs/>
          <w:color w:val="000000" w:themeColor="text1"/>
        </w:rPr>
      </w:pPr>
      <w:r w:rsidRPr="00935030">
        <w:rPr>
          <w:b/>
          <w:iCs/>
          <w:color w:val="000000" w:themeColor="text1"/>
        </w:rPr>
        <w:t>Detyrat dhe obligimet tjera shtesë:</w:t>
      </w:r>
    </w:p>
    <w:p w:rsidR="00935030" w:rsidRPr="00935030" w:rsidRDefault="00935030" w:rsidP="00935030">
      <w:pPr>
        <w:pStyle w:val="ListParagraph"/>
        <w:widowControl/>
        <w:numPr>
          <w:ilvl w:val="0"/>
          <w:numId w:val="9"/>
        </w:numPr>
        <w:autoSpaceDE/>
        <w:autoSpaceDN/>
        <w:spacing w:line="276" w:lineRule="auto"/>
        <w:contextualSpacing/>
        <w:jc w:val="both"/>
      </w:pPr>
      <w:r w:rsidRPr="00935030">
        <w:t>Kryepunëtori i grupit të pastrimit  mund ta ngarkojë me detyra tjera sipas nevojës së NPB-së;</w:t>
      </w:r>
    </w:p>
    <w:p w:rsidR="00935030" w:rsidRPr="00935030" w:rsidRDefault="00935030" w:rsidP="00935030">
      <w:pPr>
        <w:pStyle w:val="ListParagraph"/>
        <w:widowControl/>
        <w:numPr>
          <w:ilvl w:val="0"/>
          <w:numId w:val="10"/>
        </w:numPr>
        <w:autoSpaceDE/>
        <w:autoSpaceDN/>
        <w:spacing w:line="276" w:lineRule="auto"/>
        <w:contextualSpacing/>
        <w:jc w:val="both"/>
      </w:pPr>
      <w:r w:rsidRPr="00935030">
        <w:t xml:space="preserve"> Në rast mungese të punonjësve tjerë, me urdhër të mbikëqyrësit mund ta zëvendësojë dhe të kryej detyra tjera;</w:t>
      </w:r>
    </w:p>
    <w:p w:rsidR="00935030" w:rsidRPr="00935030" w:rsidRDefault="00935030" w:rsidP="00935030">
      <w:pPr>
        <w:pStyle w:val="ListParagraph"/>
        <w:widowControl/>
        <w:numPr>
          <w:ilvl w:val="0"/>
          <w:numId w:val="10"/>
        </w:numPr>
        <w:autoSpaceDE/>
        <w:autoSpaceDN/>
        <w:spacing w:after="160" w:line="276" w:lineRule="auto"/>
        <w:contextualSpacing/>
        <w:jc w:val="both"/>
        <w:rPr>
          <w:b/>
          <w:color w:val="000000" w:themeColor="text1"/>
        </w:rPr>
      </w:pPr>
      <w:r w:rsidRPr="00935030">
        <w:t>Kryen edhe detyra tjera që lidhen me përshkrimin e detyrave të punës, si dhe detyrave të ngarkuara nga menaxhmeti.</w:t>
      </w:r>
    </w:p>
    <w:p w:rsidR="00935030" w:rsidRPr="00935030" w:rsidRDefault="00935030" w:rsidP="00935030">
      <w:pPr>
        <w:spacing w:before="60" w:after="60"/>
        <w:jc w:val="both"/>
        <w:rPr>
          <w:b/>
          <w:bCs/>
          <w:u w:val="single"/>
        </w:rPr>
      </w:pPr>
      <w:r w:rsidRPr="00935030">
        <w:rPr>
          <w:b/>
          <w:bCs/>
          <w:u w:val="single"/>
        </w:rPr>
        <w:lastRenderedPageBreak/>
        <w:t>Kualifikimet:</w:t>
      </w:r>
    </w:p>
    <w:p w:rsidR="00935030" w:rsidRPr="00935030" w:rsidRDefault="00935030" w:rsidP="00935030">
      <w:pPr>
        <w:pStyle w:val="ListParagraph"/>
        <w:widowControl/>
        <w:numPr>
          <w:ilvl w:val="0"/>
          <w:numId w:val="13"/>
        </w:numPr>
        <w:overflowPunct w:val="0"/>
        <w:spacing w:line="276" w:lineRule="auto"/>
        <w:contextualSpacing/>
        <w:jc w:val="both"/>
        <w:textAlignment w:val="baseline"/>
      </w:pPr>
      <w:r w:rsidRPr="00935030">
        <w:t>Diplomë e shkolles fillore;</w:t>
      </w:r>
    </w:p>
    <w:p w:rsidR="00935030" w:rsidRPr="00935030" w:rsidRDefault="00935030" w:rsidP="00935030">
      <w:pPr>
        <w:pStyle w:val="ListParagraph"/>
        <w:widowControl/>
        <w:numPr>
          <w:ilvl w:val="0"/>
          <w:numId w:val="13"/>
        </w:numPr>
        <w:overflowPunct w:val="0"/>
        <w:spacing w:line="276" w:lineRule="auto"/>
        <w:contextualSpacing/>
        <w:jc w:val="both"/>
        <w:textAlignment w:val="baseline"/>
      </w:pPr>
      <w:r w:rsidRPr="00935030">
        <w:t>Dëshmi për përvojë pune së paku 1 vit;</w:t>
      </w:r>
    </w:p>
    <w:p w:rsidR="00935030" w:rsidRPr="00935030" w:rsidRDefault="00935030" w:rsidP="00935030">
      <w:pPr>
        <w:overflowPunct w:val="0"/>
        <w:spacing w:line="276" w:lineRule="auto"/>
        <w:jc w:val="both"/>
        <w:textAlignment w:val="baseline"/>
        <w:rPr>
          <w:b/>
          <w:bCs/>
          <w:u w:val="single"/>
        </w:rPr>
      </w:pPr>
      <w:r w:rsidRPr="00935030">
        <w:rPr>
          <w:b/>
          <w:bCs/>
          <w:u w:val="single"/>
        </w:rPr>
        <w:t>Aftësitë:</w:t>
      </w:r>
    </w:p>
    <w:p w:rsidR="00935030" w:rsidRPr="00935030" w:rsidRDefault="00935030" w:rsidP="00935030">
      <w:pPr>
        <w:pStyle w:val="ListParagraph"/>
        <w:widowControl/>
        <w:numPr>
          <w:ilvl w:val="0"/>
          <w:numId w:val="12"/>
        </w:numPr>
        <w:overflowPunct w:val="0"/>
        <w:spacing w:before="60" w:line="276" w:lineRule="auto"/>
        <w:contextualSpacing/>
        <w:jc w:val="both"/>
        <w:textAlignment w:val="baseline"/>
      </w:pPr>
      <w:r w:rsidRPr="00935030">
        <w:t>Shkathtësi për të punuar në grup, nën presion dhe të dëshmoj fleksibilitet në punë;</w:t>
      </w:r>
    </w:p>
    <w:p w:rsidR="00935030" w:rsidRPr="00935030" w:rsidRDefault="00935030" w:rsidP="00935030">
      <w:pPr>
        <w:pStyle w:val="ListParagraph"/>
        <w:widowControl/>
        <w:numPr>
          <w:ilvl w:val="0"/>
          <w:numId w:val="12"/>
        </w:numPr>
        <w:overflowPunct w:val="0"/>
        <w:spacing w:before="60" w:line="276" w:lineRule="auto"/>
        <w:contextualSpacing/>
        <w:jc w:val="both"/>
        <w:textAlignment w:val="baseline"/>
      </w:pPr>
      <w:r w:rsidRPr="00935030">
        <w:t>Njohje të shkëlqyer të materialeve dhe mjeteve të punës që kanë të bëjnë me pastrim;</w:t>
      </w:r>
    </w:p>
    <w:p w:rsidR="00935030" w:rsidRPr="00935030" w:rsidRDefault="00935030" w:rsidP="00935030">
      <w:pPr>
        <w:pStyle w:val="ListParagraph"/>
        <w:widowControl/>
        <w:numPr>
          <w:ilvl w:val="0"/>
          <w:numId w:val="12"/>
        </w:numPr>
        <w:overflowPunct w:val="0"/>
        <w:spacing w:before="60" w:line="276" w:lineRule="auto"/>
        <w:contextualSpacing/>
        <w:jc w:val="both"/>
        <w:textAlignment w:val="baseline"/>
      </w:pPr>
      <w:r w:rsidRPr="00935030">
        <w:t>Të ketë kujdes të shtuar dhe të respektojë normat për sigurinë në punë;</w:t>
      </w:r>
    </w:p>
    <w:p w:rsidR="00935030" w:rsidRPr="00935030" w:rsidRDefault="00935030" w:rsidP="00935030">
      <w:pPr>
        <w:pStyle w:val="ListParagraph"/>
        <w:widowControl/>
        <w:numPr>
          <w:ilvl w:val="0"/>
          <w:numId w:val="12"/>
        </w:numPr>
        <w:overflowPunct w:val="0"/>
        <w:spacing w:before="60" w:line="276" w:lineRule="auto"/>
        <w:contextualSpacing/>
        <w:jc w:val="both"/>
        <w:textAlignment w:val="baseline"/>
      </w:pPr>
      <w:r w:rsidRPr="00935030">
        <w:t>Të jetë i gatshëm të punojë natën dhe fundjavave;</w:t>
      </w:r>
    </w:p>
    <w:p w:rsidR="00935030" w:rsidRPr="00935030" w:rsidRDefault="00935030" w:rsidP="00935030">
      <w:pPr>
        <w:pStyle w:val="ListParagraph"/>
        <w:widowControl/>
        <w:numPr>
          <w:ilvl w:val="0"/>
          <w:numId w:val="12"/>
        </w:numPr>
        <w:overflowPunct w:val="0"/>
        <w:spacing w:before="60" w:line="276" w:lineRule="auto"/>
        <w:contextualSpacing/>
        <w:jc w:val="both"/>
        <w:textAlignment w:val="baseline"/>
      </w:pPr>
      <w:r w:rsidRPr="00935030">
        <w:t>Të jetë i gatshëm të punojë në objekte me lartësi të madhe;</w:t>
      </w:r>
    </w:p>
    <w:p w:rsidR="00935030" w:rsidRPr="00935030" w:rsidRDefault="00935030" w:rsidP="00935030">
      <w:pPr>
        <w:pStyle w:val="ListParagraph"/>
        <w:widowControl/>
        <w:numPr>
          <w:ilvl w:val="0"/>
          <w:numId w:val="12"/>
        </w:numPr>
        <w:overflowPunct w:val="0"/>
        <w:spacing w:before="60" w:line="276" w:lineRule="auto"/>
        <w:contextualSpacing/>
        <w:jc w:val="both"/>
        <w:textAlignment w:val="baseline"/>
      </w:pPr>
      <w:r w:rsidRPr="00935030">
        <w:t>Të jetë i gatshëm të punojë në të gjitha kushtet atmosferike;</w:t>
      </w:r>
    </w:p>
    <w:p w:rsidR="00935030" w:rsidRPr="00935030" w:rsidRDefault="00935030" w:rsidP="00935030">
      <w:pPr>
        <w:pStyle w:val="ListParagraph"/>
        <w:widowControl/>
        <w:numPr>
          <w:ilvl w:val="0"/>
          <w:numId w:val="12"/>
        </w:numPr>
        <w:overflowPunct w:val="0"/>
        <w:spacing w:before="60" w:line="276" w:lineRule="auto"/>
        <w:contextualSpacing/>
        <w:jc w:val="both"/>
        <w:textAlignment w:val="baseline"/>
      </w:pPr>
      <w:r w:rsidRPr="00935030">
        <w:t>Të jetë i gatshëm të qëndrojë në këmbë për periudha të gjata kohore;</w:t>
      </w:r>
    </w:p>
    <w:p w:rsidR="00935030" w:rsidRPr="00935030" w:rsidRDefault="00935030" w:rsidP="00935030">
      <w:pPr>
        <w:pStyle w:val="ListParagraph"/>
        <w:widowControl/>
        <w:numPr>
          <w:ilvl w:val="0"/>
          <w:numId w:val="13"/>
        </w:numPr>
        <w:autoSpaceDE/>
        <w:autoSpaceDN/>
        <w:spacing w:after="160" w:line="259" w:lineRule="auto"/>
        <w:contextualSpacing/>
      </w:pPr>
      <w:r w:rsidRPr="00935030">
        <w:t>Aftësi të punojë në ekip, të ketë vetëiniciativë dhe qasje konstruktive;</w:t>
      </w:r>
    </w:p>
    <w:p w:rsidR="00935030" w:rsidRPr="00935030" w:rsidRDefault="00935030" w:rsidP="00935030">
      <w:pPr>
        <w:pStyle w:val="ListParagraph"/>
        <w:widowControl/>
        <w:numPr>
          <w:ilvl w:val="0"/>
          <w:numId w:val="13"/>
        </w:numPr>
        <w:overflowPunct w:val="0"/>
        <w:spacing w:before="60" w:line="276" w:lineRule="auto"/>
        <w:contextualSpacing/>
        <w:jc w:val="both"/>
        <w:textAlignment w:val="baseline"/>
      </w:pPr>
      <w:r w:rsidRPr="00935030">
        <w:t>Shkathtësi të shkëlqyera komunikative, organizative dhe analitike;</w:t>
      </w:r>
    </w:p>
    <w:p w:rsidR="00935030" w:rsidRPr="00935030" w:rsidRDefault="00935030" w:rsidP="00935030">
      <w:pPr>
        <w:pStyle w:val="ListParagraph"/>
        <w:widowControl/>
        <w:numPr>
          <w:ilvl w:val="0"/>
          <w:numId w:val="13"/>
        </w:numPr>
        <w:overflowPunct w:val="0"/>
        <w:spacing w:before="60" w:line="276" w:lineRule="auto"/>
        <w:contextualSpacing/>
        <w:jc w:val="both"/>
        <w:textAlignment w:val="baseline"/>
      </w:pPr>
      <w:r w:rsidRPr="00935030">
        <w:t xml:space="preserve">Etikë në punë dhe integritet të lartë; </w:t>
      </w:r>
    </w:p>
    <w:p w:rsidR="00935030" w:rsidRPr="00935030" w:rsidRDefault="00935030" w:rsidP="00935030">
      <w:pPr>
        <w:pStyle w:val="ListParagraph"/>
        <w:widowControl/>
        <w:numPr>
          <w:ilvl w:val="0"/>
          <w:numId w:val="13"/>
        </w:numPr>
        <w:overflowPunct w:val="0"/>
        <w:spacing w:before="60" w:line="276" w:lineRule="auto"/>
        <w:contextualSpacing/>
        <w:jc w:val="both"/>
        <w:textAlignment w:val="baseline"/>
      </w:pPr>
      <w:r w:rsidRPr="00935030">
        <w:t>Shkathtësi për të punuar në grup, nën presion dhe të dëshmoj fleksibilitet në punë;</w:t>
      </w:r>
    </w:p>
    <w:p w:rsidR="00935030" w:rsidRPr="00935030" w:rsidRDefault="00935030" w:rsidP="00935030">
      <w:pPr>
        <w:spacing w:line="276" w:lineRule="auto"/>
        <w:jc w:val="both"/>
        <w:rPr>
          <w:b/>
          <w:bCs/>
        </w:rPr>
      </w:pPr>
      <w:r w:rsidRPr="00935030">
        <w:rPr>
          <w:b/>
          <w:bCs/>
        </w:rPr>
        <w:t>Kualifikimet e preferueshme: </w:t>
      </w:r>
    </w:p>
    <w:p w:rsidR="00935030" w:rsidRPr="00935030" w:rsidRDefault="00935030" w:rsidP="00935030">
      <w:pPr>
        <w:pStyle w:val="ListParagraph"/>
        <w:widowControl/>
        <w:numPr>
          <w:ilvl w:val="0"/>
          <w:numId w:val="12"/>
        </w:numPr>
        <w:overflowPunct w:val="0"/>
        <w:spacing w:line="276" w:lineRule="auto"/>
        <w:contextualSpacing/>
        <w:jc w:val="both"/>
        <w:textAlignment w:val="baseline"/>
      </w:pPr>
      <w:r w:rsidRPr="00935030">
        <w:t>Dëshmi për përvojë pune së paku 1 vit në pastrim;</w:t>
      </w:r>
      <w:r w:rsidRPr="00935030">
        <w:rPr>
          <w:color w:val="000000" w:themeColor="text1"/>
        </w:rPr>
        <w:t xml:space="preserve"> </w:t>
      </w:r>
    </w:p>
    <w:p w:rsidR="00935030" w:rsidRPr="00935030" w:rsidRDefault="00935030" w:rsidP="00935030">
      <w:pPr>
        <w:pStyle w:val="ListParagraph"/>
        <w:widowControl/>
        <w:numPr>
          <w:ilvl w:val="0"/>
          <w:numId w:val="12"/>
        </w:numPr>
        <w:autoSpaceDE/>
        <w:autoSpaceDN/>
        <w:spacing w:line="276" w:lineRule="auto"/>
        <w:contextualSpacing/>
        <w:jc w:val="both"/>
      </w:pPr>
      <w:r w:rsidRPr="00935030">
        <w:t>Kurset dhe trajnimet tjetra gjate karrierës profesionale.</w:t>
      </w:r>
    </w:p>
    <w:p w:rsidR="00935030" w:rsidRPr="00935030" w:rsidRDefault="00935030" w:rsidP="00935030">
      <w:pPr>
        <w:pStyle w:val="ListParagraph"/>
        <w:widowControl/>
        <w:numPr>
          <w:ilvl w:val="0"/>
          <w:numId w:val="12"/>
        </w:numPr>
        <w:overflowPunct w:val="0"/>
        <w:spacing w:line="276" w:lineRule="auto"/>
        <w:contextualSpacing/>
        <w:jc w:val="both"/>
        <w:textAlignment w:val="baseline"/>
      </w:pPr>
      <w:r w:rsidRPr="00935030">
        <w:t>Patent shofer Kategoria B;</w:t>
      </w:r>
    </w:p>
    <w:p w:rsidR="00525EFD" w:rsidRPr="00935030" w:rsidRDefault="00525EFD" w:rsidP="006C67F5">
      <w:pPr>
        <w:pStyle w:val="Title"/>
        <w:spacing w:line="276" w:lineRule="auto"/>
        <w:ind w:left="720"/>
        <w:jc w:val="both"/>
        <w:rPr>
          <w:b w:val="0"/>
          <w:bCs w:val="0"/>
          <w:iCs/>
          <w:sz w:val="22"/>
          <w:szCs w:val="22"/>
        </w:rPr>
      </w:pPr>
    </w:p>
    <w:p w:rsidR="006D1905" w:rsidRPr="00935030" w:rsidRDefault="006D1905" w:rsidP="00B11826">
      <w:pPr>
        <w:pBdr>
          <w:top w:val="dotted" w:sz="4" w:space="1" w:color="auto"/>
        </w:pBdr>
        <w:spacing w:before="60" w:after="60"/>
        <w:jc w:val="both"/>
        <w:rPr>
          <w:b/>
          <w:bCs/>
          <w:u w:val="single"/>
        </w:rPr>
      </w:pPr>
    </w:p>
    <w:p w:rsidR="00D35F74" w:rsidRPr="00935030" w:rsidRDefault="00D35F74" w:rsidP="00D35F74">
      <w:pPr>
        <w:spacing w:line="276" w:lineRule="auto"/>
        <w:ind w:left="100"/>
        <w:jc w:val="both"/>
        <w:outlineLvl w:val="0"/>
        <w:rPr>
          <w:rFonts w:eastAsia="TeXGyrePagella"/>
          <w:b/>
          <w:bCs/>
        </w:rPr>
      </w:pPr>
      <w:r w:rsidRPr="00935030">
        <w:rPr>
          <w:rFonts w:eastAsia="TeXGyrePagella"/>
          <w:b/>
          <w:bCs/>
        </w:rPr>
        <w:t>Mënyra e konkurimit:</w:t>
      </w:r>
    </w:p>
    <w:p w:rsidR="00D35F74" w:rsidRPr="00935030" w:rsidRDefault="00D35F74" w:rsidP="00D35F74">
      <w:pPr>
        <w:spacing w:before="156" w:line="276" w:lineRule="auto"/>
        <w:ind w:left="459" w:right="108"/>
        <w:jc w:val="both"/>
        <w:rPr>
          <w:rFonts w:eastAsia="TeXGyrePagella"/>
        </w:rPr>
      </w:pPr>
      <w:r w:rsidRPr="00935030">
        <w:rPr>
          <w:rFonts w:eastAsia="TeXGyrePagella"/>
        </w:rPr>
        <w:t xml:space="preserve">Kandidatët e interesuar, formularin zyrtar mund ta marrin në zyret e Burimeve Njerëzore të Ndërmarrjes Publike Banesore apo ta shkarkojnë nga web faqja e internetit në adresën: </w:t>
      </w:r>
      <w:hyperlink r:id="rId7" w:history="1">
        <w:r w:rsidRPr="00935030">
          <w:rPr>
            <w:rFonts w:eastAsia="TeXGyrePagella"/>
            <w:color w:val="0000FF" w:themeColor="hyperlink"/>
            <w:u w:val="single" w:color="0462C1"/>
          </w:rPr>
          <w:t>www.npbanesore.com</w:t>
        </w:r>
      </w:hyperlink>
      <w:r w:rsidRPr="00935030">
        <w:rPr>
          <w:rFonts w:eastAsia="TeXGyrePagella"/>
          <w:color w:val="0462C1"/>
          <w:u w:val="single" w:color="0462C1"/>
        </w:rPr>
        <w:t>/shpalljet/mundesi-punesimi/</w:t>
      </w:r>
      <w:r w:rsidRPr="00935030">
        <w:rPr>
          <w:rFonts w:eastAsia="TeXGyrePagella"/>
          <w:color w:val="0462C1"/>
          <w:spacing w:val="-4"/>
        </w:rPr>
        <w:t xml:space="preserve"> </w:t>
      </w:r>
      <w:r w:rsidRPr="00935030">
        <w:rPr>
          <w:rFonts w:eastAsia="TeXGyrePagella"/>
        </w:rPr>
        <w:t>.</w:t>
      </w:r>
      <w:r w:rsidRPr="00935030">
        <w:rPr>
          <w:rFonts w:eastAsia="TeXGyrePagella"/>
          <w:spacing w:val="-7"/>
        </w:rPr>
        <w:t xml:space="preserve"> </w:t>
      </w:r>
      <w:r w:rsidRPr="00935030">
        <w:rPr>
          <w:rFonts w:eastAsia="TeXGyrePagella"/>
        </w:rPr>
        <w:t>Dokumentacionin</w:t>
      </w:r>
      <w:r w:rsidRPr="00935030">
        <w:rPr>
          <w:rFonts w:eastAsia="TeXGyrePagella"/>
          <w:spacing w:val="-3"/>
        </w:rPr>
        <w:t xml:space="preserve"> </w:t>
      </w:r>
      <w:r w:rsidRPr="00935030">
        <w:rPr>
          <w:rFonts w:eastAsia="TeXGyrePagella"/>
        </w:rPr>
        <w:t>mund</w:t>
      </w:r>
      <w:r w:rsidRPr="00935030">
        <w:rPr>
          <w:rFonts w:eastAsia="TeXGyrePagella"/>
          <w:spacing w:val="-5"/>
        </w:rPr>
        <w:t xml:space="preserve"> </w:t>
      </w:r>
      <w:r w:rsidRPr="00935030">
        <w:rPr>
          <w:rFonts w:eastAsia="TeXGyrePagella"/>
        </w:rPr>
        <w:t>ta</w:t>
      </w:r>
      <w:r w:rsidRPr="00935030">
        <w:rPr>
          <w:rFonts w:eastAsia="TeXGyrePagella"/>
          <w:spacing w:val="-11"/>
        </w:rPr>
        <w:t xml:space="preserve"> </w:t>
      </w:r>
      <w:r w:rsidRPr="00935030">
        <w:rPr>
          <w:rFonts w:eastAsia="TeXGyrePagella"/>
        </w:rPr>
        <w:t>paraqesin</w:t>
      </w:r>
      <w:r w:rsidRPr="00935030">
        <w:rPr>
          <w:rFonts w:eastAsia="TeXGyrePagella"/>
          <w:spacing w:val="-6"/>
        </w:rPr>
        <w:t xml:space="preserve"> </w:t>
      </w:r>
      <w:r w:rsidRPr="00935030">
        <w:rPr>
          <w:rFonts w:eastAsia="TeXGyrePagella"/>
        </w:rPr>
        <w:t>në</w:t>
      </w:r>
      <w:r w:rsidRPr="00935030">
        <w:rPr>
          <w:rFonts w:eastAsia="TeXGyrePagella"/>
          <w:spacing w:val="-10"/>
        </w:rPr>
        <w:t xml:space="preserve"> </w:t>
      </w:r>
      <w:r w:rsidRPr="00935030">
        <w:rPr>
          <w:rFonts w:eastAsia="TeXGyrePagella"/>
        </w:rPr>
        <w:t>kopje</w:t>
      </w:r>
      <w:r w:rsidRPr="00935030">
        <w:rPr>
          <w:rFonts w:eastAsia="TeXGyrePagella"/>
          <w:spacing w:val="-6"/>
        </w:rPr>
        <w:t xml:space="preserve"> </w:t>
      </w:r>
      <w:r w:rsidRPr="00935030">
        <w:rPr>
          <w:rFonts w:eastAsia="TeXGyrePagella"/>
        </w:rPr>
        <w:t>fizike</w:t>
      </w:r>
      <w:r w:rsidRPr="00935030">
        <w:rPr>
          <w:rFonts w:eastAsia="TeXGyrePagella"/>
          <w:spacing w:val="-5"/>
        </w:rPr>
        <w:t xml:space="preserve"> </w:t>
      </w:r>
      <w:r w:rsidRPr="00935030">
        <w:rPr>
          <w:rFonts w:eastAsia="TeXGyrePagella"/>
        </w:rPr>
        <w:t>në Divizionin e Burimeve Njerëzore në adresën: rr. Zija Shemsiu” nr.22, Ulpianë- Prishtinë, të aplikojnë përmes emailit zyrtar:</w:t>
      </w:r>
      <w:r w:rsidRPr="00935030">
        <w:rPr>
          <w:rFonts w:eastAsia="TeXGyrePagella"/>
          <w:spacing w:val="-8"/>
        </w:rPr>
        <w:t xml:space="preserve"> </w:t>
      </w:r>
      <w:hyperlink r:id="rId8">
        <w:r w:rsidRPr="00935030">
          <w:rPr>
            <w:rFonts w:eastAsia="TeXGyrePagella"/>
            <w:color w:val="0462C1"/>
            <w:u w:val="single" w:color="0462C1"/>
          </w:rPr>
          <w:t>burimet.njerezore@npbanesore.com</w:t>
        </w:r>
        <w:r w:rsidRPr="00935030">
          <w:rPr>
            <w:rFonts w:eastAsia="TeXGyrePagella"/>
            <w:color w:val="0462C1"/>
            <w:spacing w:val="-8"/>
          </w:rPr>
          <w:t xml:space="preserve"> </w:t>
        </w:r>
      </w:hyperlink>
      <w:r w:rsidRPr="00935030">
        <w:rPr>
          <w:rFonts w:eastAsia="TeXGyrePagella"/>
        </w:rPr>
        <w:t>apo</w:t>
      </w:r>
      <w:r w:rsidRPr="00935030">
        <w:rPr>
          <w:rFonts w:eastAsia="TeXGyrePagella"/>
          <w:spacing w:val="-15"/>
        </w:rPr>
        <w:t xml:space="preserve"> </w:t>
      </w:r>
      <w:r w:rsidRPr="00935030">
        <w:rPr>
          <w:rFonts w:eastAsia="TeXGyrePagella"/>
        </w:rPr>
        <w:t>përmes</w:t>
      </w:r>
      <w:r w:rsidRPr="00935030">
        <w:rPr>
          <w:rFonts w:eastAsia="TeXGyrePagella"/>
          <w:spacing w:val="-12"/>
        </w:rPr>
        <w:t xml:space="preserve"> </w:t>
      </w:r>
      <w:r w:rsidRPr="00935030">
        <w:rPr>
          <w:rFonts w:eastAsia="TeXGyrePagella"/>
        </w:rPr>
        <w:t>postës.</w:t>
      </w:r>
      <w:r w:rsidRPr="00935030">
        <w:rPr>
          <w:rFonts w:eastAsia="TeXGyrePagella"/>
          <w:spacing w:val="-7"/>
        </w:rPr>
        <w:t xml:space="preserve"> </w:t>
      </w:r>
      <w:r w:rsidRPr="00935030">
        <w:rPr>
          <w:rFonts w:eastAsia="TeXGyrePagella"/>
        </w:rPr>
        <w:t>Kandidatët</w:t>
      </w:r>
      <w:r w:rsidRPr="00935030">
        <w:rPr>
          <w:rFonts w:eastAsia="TeXGyrePagella"/>
          <w:spacing w:val="-10"/>
        </w:rPr>
        <w:t xml:space="preserve"> </w:t>
      </w:r>
      <w:r w:rsidRPr="00935030">
        <w:rPr>
          <w:rFonts w:eastAsia="TeXGyrePagella"/>
        </w:rPr>
        <w:t>të</w:t>
      </w:r>
      <w:r w:rsidRPr="00935030">
        <w:rPr>
          <w:rFonts w:eastAsia="TeXGyrePagella"/>
          <w:spacing w:val="-10"/>
        </w:rPr>
        <w:t xml:space="preserve"> </w:t>
      </w:r>
      <w:r w:rsidRPr="00935030">
        <w:rPr>
          <w:rFonts w:eastAsia="TeXGyrePagella"/>
        </w:rPr>
        <w:t>cilët</w:t>
      </w:r>
      <w:r w:rsidRPr="00935030">
        <w:rPr>
          <w:rFonts w:eastAsia="TeXGyrePagella"/>
          <w:spacing w:val="-11"/>
        </w:rPr>
        <w:t xml:space="preserve"> </w:t>
      </w:r>
      <w:r w:rsidRPr="00935030">
        <w:rPr>
          <w:rFonts w:eastAsia="TeXGyrePagella"/>
        </w:rPr>
        <w:t>konkurojnë</w:t>
      </w:r>
      <w:r w:rsidRPr="00935030">
        <w:rPr>
          <w:rFonts w:eastAsia="TeXGyrePagella"/>
          <w:spacing w:val="-10"/>
        </w:rPr>
        <w:t xml:space="preserve"> </w:t>
      </w:r>
      <w:r w:rsidRPr="00935030">
        <w:rPr>
          <w:rFonts w:eastAsia="TeXGyrePagella"/>
        </w:rPr>
        <w:t>duhet</w:t>
      </w:r>
      <w:r w:rsidRPr="00935030">
        <w:rPr>
          <w:rFonts w:eastAsia="TeXGyrePagella"/>
          <w:spacing w:val="-10"/>
        </w:rPr>
        <w:t xml:space="preserve"> </w:t>
      </w:r>
      <w:r w:rsidRPr="00935030">
        <w:rPr>
          <w:rFonts w:eastAsia="TeXGyrePagella"/>
          <w:spacing w:val="-3"/>
        </w:rPr>
        <w:t>të</w:t>
      </w:r>
      <w:r w:rsidRPr="00935030">
        <w:rPr>
          <w:rFonts w:eastAsia="TeXGyrePagella"/>
          <w:spacing w:val="-11"/>
        </w:rPr>
        <w:t xml:space="preserve"> </w:t>
      </w:r>
      <w:r w:rsidRPr="00935030">
        <w:rPr>
          <w:rFonts w:eastAsia="TeXGyrePagella"/>
        </w:rPr>
        <w:t>shënojnë saktë</w:t>
      </w:r>
      <w:r w:rsidRPr="00935030">
        <w:rPr>
          <w:rFonts w:eastAsia="TeXGyrePagella"/>
          <w:spacing w:val="-10"/>
        </w:rPr>
        <w:t xml:space="preserve"> </w:t>
      </w:r>
      <w:r w:rsidRPr="00935030">
        <w:rPr>
          <w:rFonts w:eastAsia="TeXGyrePagella"/>
        </w:rPr>
        <w:t>adresën,</w:t>
      </w:r>
      <w:r w:rsidRPr="00935030">
        <w:rPr>
          <w:rFonts w:eastAsia="TeXGyrePagella"/>
          <w:spacing w:val="-6"/>
        </w:rPr>
        <w:t xml:space="preserve"> </w:t>
      </w:r>
      <w:r w:rsidRPr="00935030">
        <w:rPr>
          <w:rFonts w:eastAsia="TeXGyrePagella"/>
        </w:rPr>
        <w:t>numrin</w:t>
      </w:r>
      <w:r w:rsidRPr="00935030">
        <w:rPr>
          <w:rFonts w:eastAsia="TeXGyrePagella"/>
          <w:spacing w:val="-7"/>
        </w:rPr>
        <w:t xml:space="preserve"> </w:t>
      </w:r>
      <w:r w:rsidRPr="00935030">
        <w:rPr>
          <w:rFonts w:eastAsia="TeXGyrePagella"/>
        </w:rPr>
        <w:t>e</w:t>
      </w:r>
      <w:r w:rsidRPr="00935030">
        <w:rPr>
          <w:rFonts w:eastAsia="TeXGyrePagella"/>
          <w:spacing w:val="-4"/>
        </w:rPr>
        <w:t xml:space="preserve"> </w:t>
      </w:r>
      <w:r w:rsidRPr="00935030">
        <w:rPr>
          <w:rFonts w:eastAsia="TeXGyrePagella"/>
        </w:rPr>
        <w:t>telefonit</w:t>
      </w:r>
      <w:r w:rsidRPr="00935030">
        <w:rPr>
          <w:rFonts w:eastAsia="TeXGyrePagella"/>
          <w:spacing w:val="-4"/>
        </w:rPr>
        <w:t xml:space="preserve"> </w:t>
      </w:r>
      <w:r w:rsidRPr="00935030">
        <w:rPr>
          <w:rFonts w:eastAsia="TeXGyrePagella"/>
        </w:rPr>
        <w:t>kontaktues</w:t>
      </w:r>
      <w:r w:rsidRPr="00935030">
        <w:rPr>
          <w:rFonts w:eastAsia="TeXGyrePagella"/>
          <w:spacing w:val="-6"/>
        </w:rPr>
        <w:t xml:space="preserve"> </w:t>
      </w:r>
      <w:r w:rsidRPr="00935030">
        <w:rPr>
          <w:rFonts w:eastAsia="TeXGyrePagella"/>
        </w:rPr>
        <w:t>si</w:t>
      </w:r>
      <w:r w:rsidRPr="00935030">
        <w:rPr>
          <w:rFonts w:eastAsia="TeXGyrePagella"/>
          <w:spacing w:val="-5"/>
        </w:rPr>
        <w:t xml:space="preserve"> </w:t>
      </w:r>
      <w:r w:rsidRPr="00935030">
        <w:rPr>
          <w:rFonts w:eastAsia="TeXGyrePagella"/>
        </w:rPr>
        <w:t>dhe</w:t>
      </w:r>
      <w:r w:rsidRPr="00935030">
        <w:rPr>
          <w:rFonts w:eastAsia="TeXGyrePagella"/>
          <w:spacing w:val="-4"/>
        </w:rPr>
        <w:t xml:space="preserve"> </w:t>
      </w:r>
      <w:r w:rsidRPr="00935030">
        <w:rPr>
          <w:rFonts w:eastAsia="TeXGyrePagella"/>
        </w:rPr>
        <w:t>email</w:t>
      </w:r>
      <w:r w:rsidRPr="00935030">
        <w:rPr>
          <w:rFonts w:eastAsia="TeXGyrePagella"/>
          <w:spacing w:val="-5"/>
        </w:rPr>
        <w:t xml:space="preserve"> </w:t>
      </w:r>
      <w:r w:rsidRPr="00935030">
        <w:rPr>
          <w:rFonts w:eastAsia="TeXGyrePagella"/>
        </w:rPr>
        <w:t>adresën.</w:t>
      </w:r>
      <w:r w:rsidRPr="00935030">
        <w:rPr>
          <w:rFonts w:eastAsia="TeXGyrePagella"/>
          <w:spacing w:val="-2"/>
        </w:rPr>
        <w:t xml:space="preserve"> </w:t>
      </w:r>
      <w:r w:rsidRPr="00935030">
        <w:rPr>
          <w:rFonts w:eastAsia="TeXGyrePagella"/>
        </w:rPr>
        <w:t>Vetëm</w:t>
      </w:r>
      <w:r w:rsidRPr="00935030">
        <w:rPr>
          <w:rFonts w:eastAsia="TeXGyrePagella"/>
          <w:spacing w:val="-3"/>
        </w:rPr>
        <w:t xml:space="preserve"> </w:t>
      </w:r>
      <w:r w:rsidRPr="00935030">
        <w:rPr>
          <w:rFonts w:eastAsia="TeXGyrePagella"/>
        </w:rPr>
        <w:t>kandidatët</w:t>
      </w:r>
      <w:r w:rsidRPr="00935030">
        <w:rPr>
          <w:rFonts w:eastAsia="TeXGyrePagella"/>
          <w:spacing w:val="-4"/>
        </w:rPr>
        <w:t xml:space="preserve"> </w:t>
      </w:r>
      <w:r w:rsidRPr="00935030">
        <w:rPr>
          <w:rFonts w:eastAsia="TeXGyrePagella"/>
        </w:rPr>
        <w:t>e</w:t>
      </w:r>
      <w:r w:rsidRPr="00935030">
        <w:rPr>
          <w:rFonts w:eastAsia="TeXGyrePagella"/>
          <w:spacing w:val="-9"/>
        </w:rPr>
        <w:t xml:space="preserve"> </w:t>
      </w:r>
      <w:r w:rsidRPr="00935030">
        <w:rPr>
          <w:rFonts w:eastAsia="TeXGyrePagella"/>
        </w:rPr>
        <w:t>përzgjedhur</w:t>
      </w:r>
      <w:r w:rsidRPr="00935030">
        <w:rPr>
          <w:rFonts w:eastAsia="TeXGyrePagella"/>
          <w:spacing w:val="-9"/>
        </w:rPr>
        <w:t xml:space="preserve"> </w:t>
      </w:r>
      <w:r w:rsidRPr="00935030">
        <w:rPr>
          <w:rFonts w:eastAsia="TeXGyrePagella"/>
        </w:rPr>
        <w:t>do</w:t>
      </w:r>
      <w:r w:rsidRPr="00935030">
        <w:rPr>
          <w:rFonts w:eastAsia="TeXGyrePagella"/>
          <w:spacing w:val="-5"/>
        </w:rPr>
        <w:t xml:space="preserve"> </w:t>
      </w:r>
      <w:r w:rsidRPr="00935030">
        <w:rPr>
          <w:rFonts w:eastAsia="TeXGyrePagella"/>
        </w:rPr>
        <w:t>të</w:t>
      </w:r>
      <w:r w:rsidRPr="00935030">
        <w:rPr>
          <w:rFonts w:eastAsia="TeXGyrePagella"/>
          <w:spacing w:val="-4"/>
        </w:rPr>
        <w:t xml:space="preserve"> </w:t>
      </w:r>
      <w:r w:rsidRPr="00935030">
        <w:rPr>
          <w:rFonts w:eastAsia="TeXGyrePagella"/>
        </w:rPr>
        <w:t>ftohen për intervistë.</w:t>
      </w:r>
    </w:p>
    <w:p w:rsidR="00D35F74" w:rsidRPr="00935030" w:rsidRDefault="00D35F74" w:rsidP="00D35F74">
      <w:pPr>
        <w:spacing w:before="136" w:line="276" w:lineRule="auto"/>
        <w:ind w:left="100"/>
        <w:jc w:val="both"/>
        <w:rPr>
          <w:rFonts w:eastAsia="TeXGyrePagella"/>
        </w:rPr>
      </w:pPr>
      <w:r w:rsidRPr="00935030">
        <w:rPr>
          <w:rFonts w:eastAsia="TeXGyrePagella"/>
        </w:rPr>
        <w:t>Aplikacionit i duhet bashkangjitur:</w:t>
      </w:r>
    </w:p>
    <w:p w:rsidR="00D35F74" w:rsidRPr="00935030" w:rsidRDefault="00D35F74" w:rsidP="006C67F5">
      <w:pPr>
        <w:numPr>
          <w:ilvl w:val="0"/>
          <w:numId w:val="1"/>
        </w:numPr>
        <w:tabs>
          <w:tab w:val="left" w:pos="820"/>
          <w:tab w:val="left" w:pos="821"/>
        </w:tabs>
        <w:spacing w:line="276" w:lineRule="auto"/>
        <w:ind w:hanging="361"/>
        <w:rPr>
          <w:rFonts w:eastAsia="TeXGyrePagella"/>
        </w:rPr>
      </w:pPr>
      <w:r w:rsidRPr="00935030">
        <w:rPr>
          <w:rFonts w:eastAsia="TeXGyrePagella"/>
        </w:rPr>
        <w:t>Formulari për aplikim i</w:t>
      </w:r>
      <w:r w:rsidRPr="00935030">
        <w:rPr>
          <w:rFonts w:eastAsia="TeXGyrePagella"/>
          <w:spacing w:val="2"/>
        </w:rPr>
        <w:t xml:space="preserve"> </w:t>
      </w:r>
      <w:r w:rsidRPr="00935030">
        <w:rPr>
          <w:rFonts w:eastAsia="TeXGyrePagella"/>
        </w:rPr>
        <w:t>NPB-së;</w:t>
      </w:r>
    </w:p>
    <w:p w:rsidR="00D35F74" w:rsidRPr="00935030" w:rsidRDefault="00D35F74" w:rsidP="006C67F5">
      <w:pPr>
        <w:numPr>
          <w:ilvl w:val="0"/>
          <w:numId w:val="1"/>
        </w:numPr>
        <w:tabs>
          <w:tab w:val="left" w:pos="820"/>
          <w:tab w:val="left" w:pos="821"/>
        </w:tabs>
        <w:spacing w:line="276" w:lineRule="auto"/>
        <w:ind w:hanging="361"/>
        <w:rPr>
          <w:rFonts w:eastAsia="TeXGyrePagella"/>
        </w:rPr>
      </w:pPr>
      <w:r w:rsidRPr="00935030">
        <w:rPr>
          <w:rFonts w:eastAsia="TeXGyrePagella"/>
        </w:rPr>
        <w:t>Dëshmitë për kualifikimin</w:t>
      </w:r>
      <w:r w:rsidRPr="00935030">
        <w:rPr>
          <w:rFonts w:eastAsia="TeXGyrePagella"/>
          <w:spacing w:val="5"/>
        </w:rPr>
        <w:t xml:space="preserve"> </w:t>
      </w:r>
      <w:r w:rsidRPr="00935030">
        <w:rPr>
          <w:rFonts w:eastAsia="TeXGyrePagella"/>
        </w:rPr>
        <w:t>shkollor;</w:t>
      </w:r>
    </w:p>
    <w:p w:rsidR="00D35F74" w:rsidRPr="00935030" w:rsidRDefault="00D35F74" w:rsidP="006C67F5">
      <w:pPr>
        <w:numPr>
          <w:ilvl w:val="0"/>
          <w:numId w:val="1"/>
        </w:numPr>
        <w:tabs>
          <w:tab w:val="left" w:pos="820"/>
          <w:tab w:val="left" w:pos="821"/>
        </w:tabs>
        <w:spacing w:line="276" w:lineRule="auto"/>
        <w:ind w:hanging="361"/>
        <w:rPr>
          <w:rFonts w:eastAsia="TeXGyrePagella"/>
        </w:rPr>
      </w:pPr>
      <w:r w:rsidRPr="00935030">
        <w:rPr>
          <w:rFonts w:eastAsia="TeXGyrePagella"/>
        </w:rPr>
        <w:t>Dëshmitë për përvojën e punës</w:t>
      </w:r>
      <w:r w:rsidRPr="00935030">
        <w:rPr>
          <w:rFonts w:eastAsia="TeXGyrePagella"/>
          <w:spacing w:val="-13"/>
        </w:rPr>
        <w:t>;</w:t>
      </w:r>
    </w:p>
    <w:p w:rsidR="00D35F74" w:rsidRPr="00935030" w:rsidRDefault="00D35F74" w:rsidP="006C67F5">
      <w:pPr>
        <w:numPr>
          <w:ilvl w:val="0"/>
          <w:numId w:val="1"/>
        </w:numPr>
        <w:tabs>
          <w:tab w:val="left" w:pos="820"/>
          <w:tab w:val="left" w:pos="821"/>
        </w:tabs>
        <w:spacing w:line="276" w:lineRule="auto"/>
        <w:ind w:hanging="361"/>
        <w:rPr>
          <w:rFonts w:eastAsia="TeXGyrePagella"/>
        </w:rPr>
      </w:pPr>
      <w:r w:rsidRPr="00935030">
        <w:rPr>
          <w:rFonts w:eastAsia="TeXGyrePagella"/>
        </w:rPr>
        <w:t>Kopjen e</w:t>
      </w:r>
      <w:r w:rsidRPr="00935030">
        <w:rPr>
          <w:rFonts w:eastAsia="TeXGyrePagella"/>
          <w:spacing w:val="-1"/>
        </w:rPr>
        <w:t xml:space="preserve"> </w:t>
      </w:r>
      <w:r w:rsidRPr="00935030">
        <w:rPr>
          <w:rFonts w:eastAsia="TeXGyrePagella"/>
        </w:rPr>
        <w:t>letërnjoftimit;</w:t>
      </w:r>
    </w:p>
    <w:p w:rsidR="00D35F74" w:rsidRPr="00935030" w:rsidRDefault="00D35F74" w:rsidP="006C67F5">
      <w:pPr>
        <w:numPr>
          <w:ilvl w:val="0"/>
          <w:numId w:val="1"/>
        </w:numPr>
        <w:tabs>
          <w:tab w:val="left" w:pos="820"/>
          <w:tab w:val="left" w:pos="821"/>
        </w:tabs>
        <w:spacing w:line="276" w:lineRule="auto"/>
        <w:ind w:hanging="361"/>
        <w:rPr>
          <w:rFonts w:eastAsia="TeXGyrePagella"/>
        </w:rPr>
      </w:pPr>
      <w:r w:rsidRPr="00935030">
        <w:rPr>
          <w:rFonts w:eastAsia="TeXGyrePagella"/>
        </w:rPr>
        <w:t xml:space="preserve">Çertifikatën nga Gjykata e cila dëshmon që nuk është i/e dënuar ( </w:t>
      </w:r>
      <w:r w:rsidR="00253B1D" w:rsidRPr="00935030">
        <w:rPr>
          <w:rFonts w:eastAsia="TeXGyrePagella"/>
        </w:rPr>
        <w:t>jo më e vjetë</w:t>
      </w:r>
      <w:r w:rsidRPr="00935030">
        <w:rPr>
          <w:rFonts w:eastAsia="TeXGyrePagella"/>
        </w:rPr>
        <w:t>r se 6 muaj)</w:t>
      </w:r>
    </w:p>
    <w:p w:rsidR="00D35F74" w:rsidRPr="00935030" w:rsidRDefault="00D35F74" w:rsidP="00D35F74">
      <w:pPr>
        <w:spacing w:before="139" w:line="276" w:lineRule="auto"/>
        <w:ind w:left="100" w:right="125"/>
        <w:jc w:val="both"/>
        <w:rPr>
          <w:rFonts w:eastAsia="TeXGyrePagella"/>
          <w:i/>
        </w:rPr>
      </w:pPr>
      <w:r w:rsidRPr="00935030">
        <w:rPr>
          <w:rFonts w:eastAsia="TeXGyrePagella"/>
          <w:b/>
          <w:i/>
        </w:rPr>
        <w:t xml:space="preserve">Shënim: </w:t>
      </w:r>
      <w:r w:rsidRPr="00935030">
        <w:rPr>
          <w:rFonts w:eastAsia="TeXGyrePagella"/>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rsidR="00D35F74" w:rsidRPr="00935030" w:rsidRDefault="00D35F74" w:rsidP="00D35F74">
      <w:pPr>
        <w:spacing w:before="152" w:line="276" w:lineRule="auto"/>
        <w:ind w:left="100" w:right="112"/>
        <w:jc w:val="both"/>
        <w:outlineLvl w:val="0"/>
        <w:rPr>
          <w:rFonts w:eastAsia="TeXGyrePagella"/>
          <w:b/>
          <w:bCs/>
        </w:rPr>
      </w:pPr>
      <w:r w:rsidRPr="00935030">
        <w:rPr>
          <w:rFonts w:eastAsia="TeXGyrePagella"/>
          <w:b/>
          <w:bCs/>
          <w:u w:val="single"/>
        </w:rPr>
        <w:t>APLIKACIONET DHE DOKUMENTACIONI I PAKOMPLETUAR SIPAS KËRKESAVE TË</w:t>
      </w:r>
      <w:r w:rsidRPr="00935030">
        <w:rPr>
          <w:rFonts w:eastAsia="TeXGyrePagella"/>
          <w:b/>
          <w:bCs/>
        </w:rPr>
        <w:t xml:space="preserve"> </w:t>
      </w:r>
      <w:r w:rsidRPr="00935030">
        <w:rPr>
          <w:rFonts w:eastAsia="TeXGyrePagella"/>
          <w:b/>
          <w:bCs/>
          <w:u w:val="single"/>
        </w:rPr>
        <w:t>PËRCAKTUARA NË KËTË SHPALLJE SI DHE ATO QË ARRIJNË PAS SKADIMIT TË AFATIT TË</w:t>
      </w:r>
      <w:r w:rsidRPr="00935030">
        <w:rPr>
          <w:rFonts w:eastAsia="TeXGyrePagella"/>
          <w:b/>
          <w:bCs/>
        </w:rPr>
        <w:t xml:space="preserve"> </w:t>
      </w:r>
      <w:r w:rsidRPr="00935030">
        <w:rPr>
          <w:rFonts w:eastAsia="TeXGyrePagella"/>
          <w:b/>
          <w:bCs/>
          <w:u w:val="single"/>
        </w:rPr>
        <w:t>KONKURSIT, NUK DO TË SHQYRTOHEN.</w:t>
      </w:r>
    </w:p>
    <w:p w:rsidR="00D35F74" w:rsidRPr="00935030" w:rsidRDefault="00D35F74" w:rsidP="00D35F74">
      <w:pPr>
        <w:spacing w:before="131" w:line="276" w:lineRule="auto"/>
        <w:ind w:left="100"/>
        <w:jc w:val="both"/>
        <w:rPr>
          <w:rFonts w:eastAsia="TeXGyrePagella"/>
          <w:b/>
        </w:rPr>
      </w:pPr>
      <w:r w:rsidRPr="00935030">
        <w:rPr>
          <w:rFonts w:eastAsia="TeXGyrePagella"/>
          <w:b/>
        </w:rPr>
        <w:t xml:space="preserve">Shpallja është e </w:t>
      </w:r>
      <w:r w:rsidR="00935030">
        <w:rPr>
          <w:rFonts w:eastAsia="TeXGyrePagella"/>
          <w:b/>
        </w:rPr>
        <w:t>hapur që nga 05.11.2021-19</w:t>
      </w:r>
      <w:r w:rsidRPr="00935030">
        <w:rPr>
          <w:rFonts w:eastAsia="TeXGyrePagella"/>
          <w:b/>
        </w:rPr>
        <w:t>.11.2021</w:t>
      </w:r>
    </w:p>
    <w:p w:rsidR="00D35F74" w:rsidRPr="00935030" w:rsidRDefault="00D35F74" w:rsidP="00D35F74">
      <w:pPr>
        <w:spacing w:before="142" w:line="276" w:lineRule="auto"/>
        <w:ind w:left="100" w:right="112"/>
        <w:jc w:val="both"/>
        <w:rPr>
          <w:rFonts w:eastAsia="TeXGyrePagella"/>
          <w:b/>
        </w:rPr>
      </w:pPr>
      <w:r w:rsidRPr="00935030">
        <w:rPr>
          <w:rFonts w:eastAsia="TeXGyrePagella"/>
          <w:b/>
        </w:rPr>
        <w:t>Për informata më të hollësishme mund të kontaktoni në Divizionin e Burimeve Njerëzore të Ndërmarrjes Publike Banesore në nr. tel. : 038 606 672.</w:t>
      </w:r>
    </w:p>
    <w:p w:rsidR="00C32A62" w:rsidRPr="00525EFD" w:rsidRDefault="00C32A62" w:rsidP="00B1070D">
      <w:pPr>
        <w:pStyle w:val="ListParagraph"/>
        <w:spacing w:before="142" w:line="276" w:lineRule="auto"/>
        <w:ind w:right="112" w:firstLine="0"/>
        <w:jc w:val="both"/>
        <w:rPr>
          <w:b/>
          <w:sz w:val="24"/>
          <w:szCs w:val="24"/>
        </w:rPr>
      </w:pPr>
      <w:bookmarkStart w:id="0" w:name="_GoBack"/>
      <w:bookmarkEnd w:id="0"/>
    </w:p>
    <w:sectPr w:rsidR="00C32A62" w:rsidRPr="00525EFD">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eXGyrePagella">
    <w:altName w:val="Times New Roman"/>
    <w:charset w:val="00"/>
    <w:family w:val="auto"/>
    <w:pitch w:val="variable"/>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B05"/>
    <w:multiLevelType w:val="hybridMultilevel"/>
    <w:tmpl w:val="F774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2"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3" w15:restartNumberingAfterBreak="0">
    <w:nsid w:val="24A50D46"/>
    <w:multiLevelType w:val="hybridMultilevel"/>
    <w:tmpl w:val="E5B00F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79F4B30"/>
    <w:multiLevelType w:val="hybridMultilevel"/>
    <w:tmpl w:val="57D01D48"/>
    <w:lvl w:ilvl="0" w:tplc="C2D6FE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50A9E"/>
    <w:multiLevelType w:val="hybridMultilevel"/>
    <w:tmpl w:val="B0C4D3FE"/>
    <w:lvl w:ilvl="0" w:tplc="3F9C8FE0">
      <w:start w:val="1"/>
      <w:numFmt w:val="lowerLetter"/>
      <w:lvlText w:val="%1)"/>
      <w:lvlJc w:val="left"/>
      <w:pPr>
        <w:ind w:left="720" w:hanging="360"/>
      </w:pPr>
      <w:rPr>
        <w:rFonts w:ascii="Book Antiqua" w:eastAsiaTheme="minorHAnsi" w:hAnsi="Book Antiqua" w:cstheme="minorBidi"/>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6" w15:restartNumberingAfterBreak="0">
    <w:nsid w:val="34207BAA"/>
    <w:multiLevelType w:val="hybridMultilevel"/>
    <w:tmpl w:val="19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73E1F"/>
    <w:multiLevelType w:val="hybridMultilevel"/>
    <w:tmpl w:val="FCF4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62F07F0"/>
    <w:multiLevelType w:val="hybridMultilevel"/>
    <w:tmpl w:val="6A141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85BC1"/>
    <w:multiLevelType w:val="hybridMultilevel"/>
    <w:tmpl w:val="A878B1B8"/>
    <w:lvl w:ilvl="0" w:tplc="04090017">
      <w:start w:val="1"/>
      <w:numFmt w:val="low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7"/>
  </w:num>
  <w:num w:numId="5">
    <w:abstractNumId w:val="9"/>
  </w:num>
  <w:num w:numId="6">
    <w:abstractNumId w:val="3"/>
  </w:num>
  <w:num w:numId="7">
    <w:abstractNumId w:val="5"/>
  </w:num>
  <w:num w:numId="8">
    <w:abstractNumId w:val="6"/>
  </w:num>
  <w:num w:numId="9">
    <w:abstractNumId w:val="11"/>
  </w:num>
  <w:num w:numId="10">
    <w:abstractNumId w:val="4"/>
  </w:num>
  <w:num w:numId="11">
    <w:abstractNumId w:val="10"/>
  </w:num>
  <w:num w:numId="12">
    <w:abstractNumId w:val="8"/>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F2F7F"/>
    <w:rsid w:val="00302830"/>
    <w:rsid w:val="003503D0"/>
    <w:rsid w:val="00370969"/>
    <w:rsid w:val="003C061B"/>
    <w:rsid w:val="003D6E5E"/>
    <w:rsid w:val="004127FC"/>
    <w:rsid w:val="004630E9"/>
    <w:rsid w:val="004740B6"/>
    <w:rsid w:val="004B738F"/>
    <w:rsid w:val="004D56A7"/>
    <w:rsid w:val="00516969"/>
    <w:rsid w:val="00523C50"/>
    <w:rsid w:val="00525EFD"/>
    <w:rsid w:val="005301B1"/>
    <w:rsid w:val="005D0535"/>
    <w:rsid w:val="006130E1"/>
    <w:rsid w:val="00613CF3"/>
    <w:rsid w:val="00640A63"/>
    <w:rsid w:val="00695302"/>
    <w:rsid w:val="006A7E66"/>
    <w:rsid w:val="006B3A90"/>
    <w:rsid w:val="006C67F5"/>
    <w:rsid w:val="006D1905"/>
    <w:rsid w:val="007839D1"/>
    <w:rsid w:val="007A0138"/>
    <w:rsid w:val="00816A3F"/>
    <w:rsid w:val="00897F82"/>
    <w:rsid w:val="008B29BC"/>
    <w:rsid w:val="008B4647"/>
    <w:rsid w:val="00902ED6"/>
    <w:rsid w:val="009078B6"/>
    <w:rsid w:val="00935030"/>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4FB2"/>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F313-7E83-4FFF-8733-1135F4BC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Arbnesha</cp:lastModifiedBy>
  <cp:revision>25</cp:revision>
  <cp:lastPrinted>2021-05-19T13:36:00Z</cp:lastPrinted>
  <dcterms:created xsi:type="dcterms:W3CDTF">2021-06-11T13:57:00Z</dcterms:created>
  <dcterms:modified xsi:type="dcterms:W3CDTF">2021-11-04T12:34:00Z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