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433C6" w14:textId="01662B13" w:rsidR="00430270" w:rsidRPr="00DF4BFD" w:rsidRDefault="00640A63" w:rsidP="006F3984">
      <w:pPr>
        <w:pStyle w:val="BodyText"/>
        <w:spacing w:line="276" w:lineRule="auto"/>
        <w:ind w:left="100" w:firstLine="0"/>
        <w:rPr>
          <w:rFonts w:ascii="Book Antiqua" w:hAnsi="Book Antiqua"/>
          <w:sz w:val="22"/>
          <w:szCs w:val="22"/>
        </w:rPr>
      </w:pPr>
      <w:r w:rsidRPr="00DF4BFD">
        <w:rPr>
          <w:rFonts w:ascii="Book Antiqua" w:hAnsi="Book Antiqua"/>
          <w:sz w:val="22"/>
          <w:szCs w:val="22"/>
        </w:rPr>
        <w:t xml:space="preserve">  </w:t>
      </w:r>
      <w:r w:rsidR="009F1089">
        <w:rPr>
          <w:noProof/>
          <w:lang w:val="en-US"/>
        </w:rPr>
        <w:drawing>
          <wp:inline distT="0" distB="0" distL="0" distR="0" wp14:anchorId="09D989B8" wp14:editId="2E201397">
            <wp:extent cx="6810375" cy="1635125"/>
            <wp:effectExtent l="0" t="0" r="952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11908" cy="1635493"/>
                    </a:xfrm>
                    <a:prstGeom prst="rect">
                      <a:avLst/>
                    </a:prstGeom>
                    <a:noFill/>
                    <a:ln>
                      <a:noFill/>
                    </a:ln>
                  </pic:spPr>
                </pic:pic>
              </a:graphicData>
            </a:graphic>
          </wp:inline>
        </w:drawing>
      </w:r>
    </w:p>
    <w:p w14:paraId="737353C7" w14:textId="6B5A6F7A" w:rsidR="00430270" w:rsidRPr="004F33D4" w:rsidRDefault="00430270" w:rsidP="006F3984">
      <w:pPr>
        <w:spacing w:before="197" w:line="276" w:lineRule="auto"/>
        <w:jc w:val="both"/>
        <w:rPr>
          <w:rFonts w:ascii="Publica Sans Light" w:hAnsi="Publica Sans Light"/>
        </w:rPr>
      </w:pPr>
      <w:r w:rsidRPr="00DF4BFD">
        <w:rPr>
          <w:rFonts w:ascii="Book Antiqua" w:hAnsi="Book Antiqua"/>
        </w:rPr>
        <w:t xml:space="preserve"> </w:t>
      </w:r>
      <w:r w:rsidRPr="004F33D4">
        <w:rPr>
          <w:rFonts w:ascii="Publica Sans Light" w:hAnsi="Publica Sans Light"/>
        </w:rPr>
        <w:t xml:space="preserve">Në bazë të dispozitave të nenit 21, neni 25 paragrafi 25.2 pika h) të Ligjit nr. 03/L- 087 për Ndërmarrjet Publike (“Gazeta zyrtare e Republikës së Kosovës”, nr. 31/15 qershor 2008), respektivisht nenit 13 të Ligjit nr. 04/L-111 për ndryshimin dhe plotësimin e ligjit nr. 03/L-087 për Ndërmarrjet Publike (Gazeta zyrtare e Republikës së Kosovës” nr. 13/30 maj 2012), Komisioni i Auditimit i Ndërmarrjes Publike Banesore SH.A, në Prishtinë, në mbledhjen e mbajtur më datë: </w:t>
      </w:r>
      <w:r w:rsidR="00705286" w:rsidRPr="004F33D4">
        <w:rPr>
          <w:rFonts w:ascii="Publica Sans Light" w:hAnsi="Publica Sans Light"/>
          <w:b/>
          <w:bCs/>
        </w:rPr>
        <w:t>07.12.2021</w:t>
      </w:r>
      <w:r w:rsidRPr="004F33D4">
        <w:rPr>
          <w:rFonts w:ascii="Publica Sans Light" w:hAnsi="Publica Sans Light"/>
        </w:rPr>
        <w:t xml:space="preserve"> mori vendim që të shpall: </w:t>
      </w:r>
    </w:p>
    <w:p w14:paraId="0ED365B3" w14:textId="77777777" w:rsidR="00430270" w:rsidRPr="004F33D4" w:rsidRDefault="00430270" w:rsidP="006F3984">
      <w:pPr>
        <w:pStyle w:val="Default"/>
        <w:spacing w:line="276" w:lineRule="auto"/>
        <w:rPr>
          <w:rFonts w:ascii="Publica Sans Light" w:hAnsi="Publica Sans Light"/>
          <w:sz w:val="22"/>
          <w:szCs w:val="22"/>
        </w:rPr>
      </w:pPr>
    </w:p>
    <w:p w14:paraId="5EF13D92" w14:textId="3D5040C2" w:rsidR="00430270" w:rsidRPr="004F33D4" w:rsidRDefault="00430270" w:rsidP="006F3984">
      <w:pPr>
        <w:pStyle w:val="Default"/>
        <w:spacing w:line="276" w:lineRule="auto"/>
        <w:jc w:val="center"/>
        <w:rPr>
          <w:rFonts w:ascii="Publica Sans Light" w:hAnsi="Publica Sans Light"/>
          <w:b/>
          <w:bCs/>
          <w:sz w:val="22"/>
          <w:szCs w:val="22"/>
        </w:rPr>
      </w:pPr>
      <w:r w:rsidRPr="004F33D4">
        <w:rPr>
          <w:rFonts w:ascii="Publica Sans Light" w:hAnsi="Publica Sans Light"/>
          <w:b/>
          <w:bCs/>
          <w:sz w:val="22"/>
          <w:szCs w:val="22"/>
        </w:rPr>
        <w:t>KONKURS</w:t>
      </w:r>
    </w:p>
    <w:p w14:paraId="62E36A8E" w14:textId="77777777" w:rsidR="00F7037C" w:rsidRPr="004F33D4" w:rsidRDefault="00F7037C" w:rsidP="006F3984">
      <w:pPr>
        <w:widowControl/>
        <w:adjustRightInd w:val="0"/>
        <w:spacing w:line="276" w:lineRule="auto"/>
        <w:rPr>
          <w:rFonts w:ascii="Publica Sans Light" w:eastAsiaTheme="minorHAnsi" w:hAnsi="Publica Sans Light"/>
          <w:color w:val="000000"/>
          <w:lang w:val="en-US"/>
        </w:rPr>
      </w:pPr>
    </w:p>
    <w:p w14:paraId="67D3F70F" w14:textId="2772DBAF" w:rsidR="00430270" w:rsidRPr="004F33D4" w:rsidRDefault="00F7037C" w:rsidP="006F3984">
      <w:pPr>
        <w:widowControl/>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b/>
          <w:lang w:val="en-US"/>
        </w:rPr>
        <w:t>Zyrtar</w:t>
      </w:r>
      <w:proofErr w:type="spellEnd"/>
      <w:r w:rsidRPr="004F33D4">
        <w:rPr>
          <w:rFonts w:ascii="Publica Sans Light" w:eastAsiaTheme="minorHAnsi" w:hAnsi="Publica Sans Light" w:cs="MarkPro"/>
          <w:b/>
          <w:lang w:val="en-US"/>
        </w:rPr>
        <w:t xml:space="preserve"> </w:t>
      </w:r>
      <w:proofErr w:type="spellStart"/>
      <w:r w:rsidRPr="004F33D4">
        <w:rPr>
          <w:rFonts w:ascii="Publica Sans Light" w:eastAsiaTheme="minorHAnsi" w:hAnsi="Publica Sans Light" w:cs="MarkPro"/>
          <w:b/>
          <w:lang w:val="en-US"/>
        </w:rPr>
        <w:t>i</w:t>
      </w:r>
      <w:proofErr w:type="spellEnd"/>
      <w:r w:rsidRPr="004F33D4">
        <w:rPr>
          <w:rFonts w:ascii="Publica Sans Light" w:eastAsiaTheme="minorHAnsi" w:hAnsi="Publica Sans Light" w:cs="MarkPro"/>
          <w:b/>
          <w:lang w:val="en-US"/>
        </w:rPr>
        <w:t xml:space="preserve"> </w:t>
      </w:r>
      <w:proofErr w:type="spellStart"/>
      <w:r w:rsidRPr="004F33D4">
        <w:rPr>
          <w:rFonts w:ascii="Publica Sans Light" w:eastAsiaTheme="minorHAnsi" w:hAnsi="Publica Sans Light" w:cs="MarkPro"/>
          <w:b/>
          <w:lang w:val="en-US"/>
        </w:rPr>
        <w:t>Auditimit</w:t>
      </w:r>
      <w:proofErr w:type="spellEnd"/>
      <w:r w:rsidRPr="004F33D4">
        <w:rPr>
          <w:rFonts w:ascii="Publica Sans Light" w:eastAsiaTheme="minorHAnsi" w:hAnsi="Publica Sans Light" w:cs="MarkPro"/>
          <w:b/>
          <w:lang w:val="en-US"/>
        </w:rPr>
        <w:t xml:space="preserve"> </w:t>
      </w:r>
      <w:proofErr w:type="spellStart"/>
      <w:r w:rsidRPr="004F33D4">
        <w:rPr>
          <w:rFonts w:ascii="Publica Sans Light" w:eastAsiaTheme="minorHAnsi" w:hAnsi="Publica Sans Light" w:cs="MarkPro"/>
          <w:b/>
          <w:lang w:val="en-US"/>
        </w:rPr>
        <w:t>të</w:t>
      </w:r>
      <w:proofErr w:type="spellEnd"/>
      <w:r w:rsidRPr="004F33D4">
        <w:rPr>
          <w:rFonts w:ascii="Publica Sans Light" w:eastAsiaTheme="minorHAnsi" w:hAnsi="Publica Sans Light" w:cs="MarkPro"/>
          <w:b/>
          <w:lang w:val="en-US"/>
        </w:rPr>
        <w:t xml:space="preserve"> </w:t>
      </w:r>
      <w:proofErr w:type="spellStart"/>
      <w:r w:rsidRPr="004F33D4">
        <w:rPr>
          <w:rFonts w:ascii="Publica Sans Light" w:eastAsiaTheme="minorHAnsi" w:hAnsi="Publica Sans Light" w:cs="MarkPro"/>
          <w:b/>
          <w:lang w:val="en-US"/>
        </w:rPr>
        <w:t>Brendshëm</w:t>
      </w:r>
      <w:proofErr w:type="spellEnd"/>
      <w:r w:rsidRPr="004F33D4">
        <w:rPr>
          <w:rFonts w:ascii="Publica Sans Light" w:hAnsi="Publica Sans Light"/>
          <w:b/>
          <w:bCs/>
        </w:rPr>
        <w:t xml:space="preserve"> </w:t>
      </w:r>
      <w:r w:rsidR="00430270" w:rsidRPr="004F33D4">
        <w:rPr>
          <w:rFonts w:ascii="Publica Sans Light" w:hAnsi="Publica Sans Light"/>
          <w:b/>
          <w:bCs/>
        </w:rPr>
        <w:t xml:space="preserve">– Ndërmarrja Publike Banesore SH.A. Prishtinë </w:t>
      </w:r>
    </w:p>
    <w:p w14:paraId="2A3C5321" w14:textId="77777777" w:rsidR="00430270" w:rsidRPr="004F33D4" w:rsidRDefault="00430270" w:rsidP="006F3984">
      <w:pPr>
        <w:pStyle w:val="Default"/>
        <w:spacing w:line="276" w:lineRule="auto"/>
        <w:rPr>
          <w:rFonts w:ascii="Publica Sans Light" w:hAnsi="Publica Sans Light"/>
          <w:sz w:val="22"/>
          <w:szCs w:val="22"/>
        </w:rPr>
      </w:pPr>
    </w:p>
    <w:p w14:paraId="49B9DF4D" w14:textId="77777777" w:rsidR="00430270" w:rsidRPr="004F33D4" w:rsidRDefault="00430270" w:rsidP="006F3984">
      <w:pPr>
        <w:pStyle w:val="Default"/>
        <w:spacing w:line="276" w:lineRule="auto"/>
        <w:rPr>
          <w:rFonts w:ascii="Publica Sans Light" w:hAnsi="Publica Sans Light"/>
          <w:bCs/>
          <w:sz w:val="22"/>
          <w:szCs w:val="22"/>
        </w:rPr>
      </w:pPr>
      <w:proofErr w:type="spellStart"/>
      <w:r w:rsidRPr="004F33D4">
        <w:rPr>
          <w:rFonts w:ascii="Publica Sans Light" w:hAnsi="Publica Sans Light"/>
          <w:bCs/>
          <w:sz w:val="22"/>
          <w:szCs w:val="22"/>
        </w:rPr>
        <w:t>Vendi</w:t>
      </w:r>
      <w:proofErr w:type="spellEnd"/>
      <w:r w:rsidRPr="004F33D4">
        <w:rPr>
          <w:rFonts w:ascii="Publica Sans Light" w:hAnsi="Publica Sans Light"/>
          <w:bCs/>
          <w:sz w:val="22"/>
          <w:szCs w:val="22"/>
        </w:rPr>
        <w:t xml:space="preserve"> </w:t>
      </w:r>
      <w:proofErr w:type="spellStart"/>
      <w:r w:rsidRPr="004F33D4">
        <w:rPr>
          <w:rFonts w:ascii="Publica Sans Light" w:hAnsi="Publica Sans Light"/>
          <w:bCs/>
          <w:sz w:val="22"/>
          <w:szCs w:val="22"/>
        </w:rPr>
        <w:t>dhe</w:t>
      </w:r>
      <w:proofErr w:type="spellEnd"/>
      <w:r w:rsidRPr="004F33D4">
        <w:rPr>
          <w:rFonts w:ascii="Publica Sans Light" w:hAnsi="Publica Sans Light"/>
          <w:bCs/>
          <w:sz w:val="22"/>
          <w:szCs w:val="22"/>
        </w:rPr>
        <w:t xml:space="preserve"> </w:t>
      </w:r>
      <w:proofErr w:type="spellStart"/>
      <w:r w:rsidRPr="004F33D4">
        <w:rPr>
          <w:rFonts w:ascii="Publica Sans Light" w:hAnsi="Publica Sans Light"/>
          <w:bCs/>
          <w:sz w:val="22"/>
          <w:szCs w:val="22"/>
        </w:rPr>
        <w:t>lokacioni</w:t>
      </w:r>
      <w:proofErr w:type="spellEnd"/>
      <w:r w:rsidRPr="004F33D4">
        <w:rPr>
          <w:rFonts w:ascii="Publica Sans Light" w:hAnsi="Publica Sans Light"/>
          <w:bCs/>
          <w:sz w:val="22"/>
          <w:szCs w:val="22"/>
        </w:rPr>
        <w:t xml:space="preserve"> </w:t>
      </w:r>
      <w:proofErr w:type="spellStart"/>
      <w:r w:rsidRPr="004F33D4">
        <w:rPr>
          <w:rFonts w:ascii="Publica Sans Light" w:hAnsi="Publica Sans Light"/>
          <w:bCs/>
          <w:sz w:val="22"/>
          <w:szCs w:val="22"/>
        </w:rPr>
        <w:t>i</w:t>
      </w:r>
      <w:proofErr w:type="spellEnd"/>
      <w:r w:rsidRPr="004F33D4">
        <w:rPr>
          <w:rFonts w:ascii="Publica Sans Light" w:hAnsi="Publica Sans Light"/>
          <w:bCs/>
          <w:sz w:val="22"/>
          <w:szCs w:val="22"/>
        </w:rPr>
        <w:t xml:space="preserve"> </w:t>
      </w:r>
      <w:proofErr w:type="spellStart"/>
      <w:r w:rsidRPr="004F33D4">
        <w:rPr>
          <w:rFonts w:ascii="Publica Sans Light" w:hAnsi="Publica Sans Light"/>
          <w:bCs/>
          <w:sz w:val="22"/>
          <w:szCs w:val="22"/>
        </w:rPr>
        <w:t>Punës</w:t>
      </w:r>
      <w:proofErr w:type="gramStart"/>
      <w:r w:rsidRPr="004F33D4">
        <w:rPr>
          <w:rFonts w:ascii="Publica Sans Light" w:hAnsi="Publica Sans Light"/>
          <w:bCs/>
          <w:sz w:val="22"/>
          <w:szCs w:val="22"/>
        </w:rPr>
        <w:t>:Prishtinë</w:t>
      </w:r>
      <w:proofErr w:type="spellEnd"/>
      <w:proofErr w:type="gramEnd"/>
      <w:r w:rsidRPr="004F33D4">
        <w:rPr>
          <w:rFonts w:ascii="Publica Sans Light" w:hAnsi="Publica Sans Light"/>
          <w:bCs/>
          <w:sz w:val="22"/>
          <w:szCs w:val="22"/>
        </w:rPr>
        <w:t xml:space="preserve">, </w:t>
      </w:r>
    </w:p>
    <w:p w14:paraId="5B8C238A" w14:textId="77777777" w:rsidR="00430270" w:rsidRPr="004F33D4" w:rsidRDefault="00430270" w:rsidP="006F3984">
      <w:pPr>
        <w:pStyle w:val="Default"/>
        <w:spacing w:line="276" w:lineRule="auto"/>
        <w:rPr>
          <w:rFonts w:ascii="Publica Sans Light" w:hAnsi="Publica Sans Light"/>
          <w:sz w:val="22"/>
          <w:szCs w:val="22"/>
        </w:rPr>
      </w:pPr>
    </w:p>
    <w:p w14:paraId="7AB8798A" w14:textId="19E9871F" w:rsidR="00430270" w:rsidRPr="004F33D4" w:rsidRDefault="00F7037C" w:rsidP="006F3984">
      <w:pPr>
        <w:pStyle w:val="Default"/>
        <w:spacing w:line="276" w:lineRule="auto"/>
        <w:rPr>
          <w:rFonts w:ascii="Publica Sans Light" w:hAnsi="Publica Sans Light"/>
          <w:bCs/>
          <w:sz w:val="22"/>
          <w:szCs w:val="22"/>
        </w:rPr>
      </w:pPr>
      <w:proofErr w:type="spellStart"/>
      <w:r w:rsidRPr="004F33D4">
        <w:rPr>
          <w:rFonts w:ascii="Publica Sans Light" w:hAnsi="Publica Sans Light" w:cs="MarkPro"/>
          <w:sz w:val="22"/>
          <w:szCs w:val="22"/>
        </w:rPr>
        <w:t>Zyrtar</w:t>
      </w:r>
      <w:proofErr w:type="spellEnd"/>
      <w:r w:rsidRPr="004F33D4">
        <w:rPr>
          <w:rFonts w:ascii="Publica Sans Light" w:hAnsi="Publica Sans Light" w:cs="MarkPro"/>
          <w:sz w:val="22"/>
          <w:szCs w:val="22"/>
        </w:rPr>
        <w:t xml:space="preserve"> </w:t>
      </w:r>
      <w:proofErr w:type="spellStart"/>
      <w:r w:rsidRPr="004F33D4">
        <w:rPr>
          <w:rFonts w:ascii="Publica Sans Light" w:hAnsi="Publica Sans Light" w:cs="MarkPro"/>
          <w:sz w:val="22"/>
          <w:szCs w:val="22"/>
        </w:rPr>
        <w:t>i</w:t>
      </w:r>
      <w:proofErr w:type="spellEnd"/>
      <w:r w:rsidRPr="004F33D4">
        <w:rPr>
          <w:rFonts w:ascii="Publica Sans Light" w:hAnsi="Publica Sans Light" w:cs="MarkPro"/>
          <w:sz w:val="22"/>
          <w:szCs w:val="22"/>
        </w:rPr>
        <w:t xml:space="preserve"> </w:t>
      </w:r>
      <w:proofErr w:type="spellStart"/>
      <w:r w:rsidRPr="004F33D4">
        <w:rPr>
          <w:rFonts w:ascii="Publica Sans Light" w:hAnsi="Publica Sans Light" w:cs="MarkPro"/>
          <w:sz w:val="22"/>
          <w:szCs w:val="22"/>
        </w:rPr>
        <w:t>Auditimit</w:t>
      </w:r>
      <w:proofErr w:type="spellEnd"/>
      <w:r w:rsidRPr="004F33D4">
        <w:rPr>
          <w:rFonts w:ascii="Publica Sans Light" w:hAnsi="Publica Sans Light" w:cs="MarkPro"/>
          <w:sz w:val="22"/>
          <w:szCs w:val="22"/>
        </w:rPr>
        <w:t xml:space="preserve"> </w:t>
      </w:r>
      <w:proofErr w:type="spellStart"/>
      <w:r w:rsidRPr="004F33D4">
        <w:rPr>
          <w:rFonts w:ascii="Publica Sans Light" w:hAnsi="Publica Sans Light" w:cs="MarkPro"/>
          <w:sz w:val="22"/>
          <w:szCs w:val="22"/>
        </w:rPr>
        <w:t>të</w:t>
      </w:r>
      <w:proofErr w:type="spellEnd"/>
      <w:r w:rsidRPr="004F33D4">
        <w:rPr>
          <w:rFonts w:ascii="Publica Sans Light" w:hAnsi="Publica Sans Light" w:cs="MarkPro"/>
          <w:sz w:val="22"/>
          <w:szCs w:val="22"/>
        </w:rPr>
        <w:t xml:space="preserve"> </w:t>
      </w:r>
      <w:proofErr w:type="spellStart"/>
      <w:r w:rsidRPr="004F33D4">
        <w:rPr>
          <w:rFonts w:ascii="Publica Sans Light" w:hAnsi="Publica Sans Light" w:cs="MarkPro"/>
          <w:sz w:val="22"/>
          <w:szCs w:val="22"/>
        </w:rPr>
        <w:t>Brendshëm</w:t>
      </w:r>
      <w:proofErr w:type="spellEnd"/>
      <w:r w:rsidRPr="004F33D4">
        <w:rPr>
          <w:rFonts w:ascii="Publica Sans Light" w:hAnsi="Publica Sans Light"/>
          <w:bCs/>
          <w:sz w:val="22"/>
          <w:szCs w:val="22"/>
        </w:rPr>
        <w:t xml:space="preserve"> </w:t>
      </w:r>
      <w:r w:rsidR="00430270" w:rsidRPr="004F33D4">
        <w:rPr>
          <w:rFonts w:ascii="Publica Sans Light" w:hAnsi="Publica Sans Light"/>
          <w:bCs/>
          <w:sz w:val="22"/>
          <w:szCs w:val="22"/>
        </w:rPr>
        <w:t>/</w:t>
      </w:r>
      <w:proofErr w:type="spellStart"/>
      <w:r w:rsidR="00430270" w:rsidRPr="004F33D4">
        <w:rPr>
          <w:rFonts w:ascii="Publica Sans Light" w:hAnsi="Publica Sans Light"/>
          <w:bCs/>
          <w:sz w:val="22"/>
          <w:szCs w:val="22"/>
        </w:rPr>
        <w:t>N</w:t>
      </w:r>
      <w:r w:rsidR="00430270" w:rsidRPr="004F33D4">
        <w:rPr>
          <w:rFonts w:ascii="Calibri" w:hAnsi="Calibri" w:cs="Calibri"/>
          <w:bCs/>
          <w:sz w:val="22"/>
          <w:szCs w:val="22"/>
        </w:rPr>
        <w:t>ё</w:t>
      </w:r>
      <w:r w:rsidR="00430270" w:rsidRPr="004F33D4">
        <w:rPr>
          <w:rFonts w:ascii="Publica Sans Light" w:hAnsi="Publica Sans Light"/>
          <w:bCs/>
          <w:sz w:val="22"/>
          <w:szCs w:val="22"/>
        </w:rPr>
        <w:t>n</w:t>
      </w:r>
      <w:proofErr w:type="spellEnd"/>
      <w:r w:rsidR="00430270" w:rsidRPr="004F33D4">
        <w:rPr>
          <w:rFonts w:ascii="Publica Sans Light" w:hAnsi="Publica Sans Light"/>
          <w:bCs/>
          <w:sz w:val="22"/>
          <w:szCs w:val="22"/>
        </w:rPr>
        <w:t xml:space="preserve"> </w:t>
      </w:r>
      <w:proofErr w:type="spellStart"/>
      <w:r w:rsidR="00430270" w:rsidRPr="004F33D4">
        <w:rPr>
          <w:rFonts w:ascii="Publica Sans Light" w:hAnsi="Publica Sans Light"/>
          <w:bCs/>
          <w:sz w:val="22"/>
          <w:szCs w:val="22"/>
        </w:rPr>
        <w:t>mbikqyrje</w:t>
      </w:r>
      <w:proofErr w:type="spellEnd"/>
      <w:r w:rsidR="00430270" w:rsidRPr="004F33D4">
        <w:rPr>
          <w:rFonts w:ascii="Publica Sans Light" w:hAnsi="Publica Sans Light"/>
          <w:bCs/>
          <w:sz w:val="22"/>
          <w:szCs w:val="22"/>
        </w:rPr>
        <w:t xml:space="preserve"> </w:t>
      </w:r>
      <w:proofErr w:type="spellStart"/>
      <w:r w:rsidR="00430270" w:rsidRPr="004F33D4">
        <w:rPr>
          <w:rFonts w:ascii="Publica Sans Light" w:hAnsi="Publica Sans Light"/>
          <w:bCs/>
          <w:sz w:val="22"/>
          <w:szCs w:val="22"/>
        </w:rPr>
        <w:t>t</w:t>
      </w:r>
      <w:r w:rsidR="00430270" w:rsidRPr="004F33D4">
        <w:rPr>
          <w:rFonts w:ascii="Calibri" w:hAnsi="Calibri" w:cs="Calibri"/>
          <w:bCs/>
          <w:sz w:val="22"/>
          <w:szCs w:val="22"/>
        </w:rPr>
        <w:t>ё</w:t>
      </w:r>
      <w:proofErr w:type="spellEnd"/>
      <w:r w:rsidR="00430270" w:rsidRPr="004F33D4">
        <w:rPr>
          <w:rFonts w:ascii="Publica Sans Light" w:hAnsi="Publica Sans Light"/>
          <w:bCs/>
          <w:sz w:val="22"/>
          <w:szCs w:val="22"/>
        </w:rPr>
        <w:t xml:space="preserve"> </w:t>
      </w:r>
      <w:proofErr w:type="spellStart"/>
      <w:r w:rsidR="00430270" w:rsidRPr="004F33D4">
        <w:rPr>
          <w:rFonts w:ascii="Publica Sans Light" w:hAnsi="Publica Sans Light"/>
          <w:bCs/>
          <w:sz w:val="22"/>
          <w:szCs w:val="22"/>
        </w:rPr>
        <w:t>Komitetit</w:t>
      </w:r>
      <w:proofErr w:type="spellEnd"/>
      <w:r w:rsidR="00430270" w:rsidRPr="004F33D4">
        <w:rPr>
          <w:rFonts w:ascii="Publica Sans Light" w:hAnsi="Publica Sans Light"/>
          <w:bCs/>
          <w:sz w:val="22"/>
          <w:szCs w:val="22"/>
        </w:rPr>
        <w:t xml:space="preserve"> </w:t>
      </w:r>
      <w:proofErr w:type="spellStart"/>
      <w:r w:rsidR="00430270" w:rsidRPr="004F33D4">
        <w:rPr>
          <w:rFonts w:ascii="Publica Sans Light" w:hAnsi="Publica Sans Light"/>
          <w:bCs/>
          <w:sz w:val="22"/>
          <w:szCs w:val="22"/>
        </w:rPr>
        <w:t>t</w:t>
      </w:r>
      <w:r w:rsidR="00430270" w:rsidRPr="004F33D4">
        <w:rPr>
          <w:rFonts w:ascii="Calibri" w:hAnsi="Calibri" w:cs="Calibri"/>
          <w:bCs/>
          <w:sz w:val="22"/>
          <w:szCs w:val="22"/>
        </w:rPr>
        <w:t>ё</w:t>
      </w:r>
      <w:proofErr w:type="spellEnd"/>
      <w:r w:rsidR="00430270" w:rsidRPr="004F33D4">
        <w:rPr>
          <w:rFonts w:ascii="Publica Sans Light" w:hAnsi="Publica Sans Light"/>
          <w:bCs/>
          <w:sz w:val="22"/>
          <w:szCs w:val="22"/>
        </w:rPr>
        <w:t xml:space="preserve"> </w:t>
      </w:r>
      <w:proofErr w:type="spellStart"/>
      <w:r w:rsidR="00430270" w:rsidRPr="004F33D4">
        <w:rPr>
          <w:rFonts w:ascii="Publica Sans Light" w:hAnsi="Publica Sans Light"/>
          <w:bCs/>
          <w:sz w:val="22"/>
          <w:szCs w:val="22"/>
        </w:rPr>
        <w:t>Auditimit</w:t>
      </w:r>
      <w:proofErr w:type="spellEnd"/>
      <w:r w:rsidR="00430270" w:rsidRPr="004F33D4">
        <w:rPr>
          <w:rFonts w:ascii="Publica Sans Light" w:hAnsi="Publica Sans Light"/>
          <w:bCs/>
          <w:sz w:val="22"/>
          <w:szCs w:val="22"/>
        </w:rPr>
        <w:t xml:space="preserve"> </w:t>
      </w:r>
    </w:p>
    <w:p w14:paraId="6F343272" w14:textId="77777777" w:rsidR="00DF4BFD" w:rsidRPr="004F33D4" w:rsidRDefault="00DF4BFD" w:rsidP="006F3984">
      <w:pPr>
        <w:pStyle w:val="Default"/>
        <w:spacing w:line="276" w:lineRule="auto"/>
        <w:rPr>
          <w:rFonts w:ascii="Publica Sans Light" w:hAnsi="Publica Sans Light"/>
          <w:sz w:val="22"/>
          <w:szCs w:val="22"/>
        </w:rPr>
      </w:pPr>
    </w:p>
    <w:p w14:paraId="121BAAE8" w14:textId="77777777" w:rsidR="00430270" w:rsidRPr="004F33D4" w:rsidRDefault="00430270" w:rsidP="006F3984">
      <w:pPr>
        <w:pStyle w:val="Default"/>
        <w:spacing w:line="276" w:lineRule="auto"/>
        <w:rPr>
          <w:rFonts w:ascii="Publica Sans Light" w:hAnsi="Publica Sans Light"/>
          <w:sz w:val="22"/>
          <w:szCs w:val="22"/>
        </w:rPr>
      </w:pPr>
      <w:proofErr w:type="spellStart"/>
      <w:r w:rsidRPr="004F33D4">
        <w:rPr>
          <w:rFonts w:ascii="Publica Sans Light" w:hAnsi="Publica Sans Light"/>
          <w:bCs/>
          <w:sz w:val="22"/>
          <w:szCs w:val="22"/>
        </w:rPr>
        <w:t>Fushëveprimi</w:t>
      </w:r>
      <w:proofErr w:type="spellEnd"/>
      <w:r w:rsidRPr="004F33D4">
        <w:rPr>
          <w:rFonts w:ascii="Publica Sans Light" w:hAnsi="Publica Sans Light"/>
          <w:bCs/>
          <w:sz w:val="22"/>
          <w:szCs w:val="22"/>
        </w:rPr>
        <w:t xml:space="preserve"> </w:t>
      </w:r>
    </w:p>
    <w:p w14:paraId="0F9EA01F" w14:textId="408022B2" w:rsidR="00F7037C" w:rsidRPr="004F33D4" w:rsidRDefault="00430270" w:rsidP="006F3984">
      <w:pPr>
        <w:spacing w:before="197" w:line="276" w:lineRule="auto"/>
        <w:jc w:val="both"/>
        <w:rPr>
          <w:rFonts w:ascii="Publica Sans Light" w:hAnsi="Publica Sans Light"/>
          <w:b/>
          <w:bCs/>
          <w:i/>
        </w:rPr>
      </w:pPr>
      <w:r w:rsidRPr="004F33D4">
        <w:rPr>
          <w:rFonts w:ascii="Publica Sans Light" w:hAnsi="Publica Sans Light"/>
          <w:b/>
          <w:bCs/>
          <w:i/>
        </w:rPr>
        <w:t>Bartësi i vendit të punës mbikëqyrë dhe koordinon aktivitetet e auditimit, të buxhetit, të hyrave, shpenzimet, prokurimit, depos, stafit dhe aktiviteteve operative që departamentet e NPB-së i realizojnë gjatë aktiviteteve operative në menaxhimin e NPB-së. Vlerëson efektivitetin e punës dhe zbatueshmërinë konform me procedurat dhe rregullat e NPB-së, si dhe ligjet, rregullat dhe standardet e aplikueshme në Republikën e Kosovës.</w:t>
      </w:r>
    </w:p>
    <w:p w14:paraId="70375C00" w14:textId="77777777" w:rsidR="00DF4BFD" w:rsidRPr="004F33D4" w:rsidRDefault="00DF4BFD" w:rsidP="006F3984">
      <w:pPr>
        <w:spacing w:before="197" w:line="276" w:lineRule="auto"/>
        <w:jc w:val="both"/>
        <w:rPr>
          <w:rFonts w:ascii="Publica Sans Light" w:hAnsi="Publica Sans Light"/>
          <w:b/>
          <w:bCs/>
          <w:i/>
        </w:rPr>
      </w:pPr>
    </w:p>
    <w:p w14:paraId="24BBE474" w14:textId="77777777" w:rsidR="00F7037C" w:rsidRPr="004F33D4" w:rsidRDefault="00F7037C" w:rsidP="006F3984">
      <w:pPr>
        <w:widowControl/>
        <w:adjustRightInd w:val="0"/>
        <w:spacing w:line="276" w:lineRule="auto"/>
        <w:rPr>
          <w:rFonts w:ascii="Publica Sans Light" w:eastAsiaTheme="minorHAnsi" w:hAnsi="Publica Sans Light" w:cs="MarkPro-Bold"/>
          <w:b/>
          <w:bCs/>
          <w:lang w:val="en-US"/>
        </w:rPr>
      </w:pPr>
      <w:proofErr w:type="spellStart"/>
      <w:r w:rsidRPr="004F33D4">
        <w:rPr>
          <w:rFonts w:ascii="Publica Sans Light" w:eastAsiaTheme="minorHAnsi" w:hAnsi="Publica Sans Light" w:cs="MarkPro-Bold"/>
          <w:b/>
          <w:bCs/>
          <w:lang w:val="en-US"/>
        </w:rPr>
        <w:t>Detyrat</w:t>
      </w:r>
      <w:proofErr w:type="spellEnd"/>
      <w:r w:rsidRPr="004F33D4">
        <w:rPr>
          <w:rFonts w:ascii="Publica Sans Light" w:eastAsiaTheme="minorHAnsi" w:hAnsi="Publica Sans Light" w:cs="MarkPro-Bold"/>
          <w:b/>
          <w:bCs/>
          <w:lang w:val="en-US"/>
        </w:rPr>
        <w:t xml:space="preserve"> </w:t>
      </w:r>
      <w:proofErr w:type="spellStart"/>
      <w:r w:rsidRPr="004F33D4">
        <w:rPr>
          <w:rFonts w:ascii="Publica Sans Light" w:eastAsiaTheme="minorHAnsi" w:hAnsi="Publica Sans Light" w:cs="MarkPro-Bold"/>
          <w:b/>
          <w:bCs/>
          <w:lang w:val="en-US"/>
        </w:rPr>
        <w:t>dhe</w:t>
      </w:r>
      <w:proofErr w:type="spellEnd"/>
      <w:r w:rsidRPr="004F33D4">
        <w:rPr>
          <w:rFonts w:ascii="Publica Sans Light" w:eastAsiaTheme="minorHAnsi" w:hAnsi="Publica Sans Light" w:cs="MarkPro-Bold"/>
          <w:b/>
          <w:bCs/>
          <w:lang w:val="en-US"/>
        </w:rPr>
        <w:t xml:space="preserve"> </w:t>
      </w:r>
      <w:proofErr w:type="spellStart"/>
      <w:r w:rsidRPr="004F33D4">
        <w:rPr>
          <w:rFonts w:ascii="Publica Sans Light" w:eastAsiaTheme="minorHAnsi" w:hAnsi="Publica Sans Light" w:cs="MarkPro-Bold"/>
          <w:b/>
          <w:bCs/>
          <w:lang w:val="en-US"/>
        </w:rPr>
        <w:t>Përgjegjësitë</w:t>
      </w:r>
      <w:proofErr w:type="spellEnd"/>
      <w:r w:rsidRPr="004F33D4">
        <w:rPr>
          <w:rFonts w:ascii="Publica Sans Light" w:eastAsiaTheme="minorHAnsi" w:hAnsi="Publica Sans Light" w:cs="MarkPro-Bold"/>
          <w:b/>
          <w:bCs/>
          <w:lang w:val="en-US"/>
        </w:rPr>
        <w:t>:</w:t>
      </w:r>
    </w:p>
    <w:p w14:paraId="0EBFD411" w14:textId="77777777" w:rsidR="00DF4BFD" w:rsidRPr="004F33D4" w:rsidRDefault="00DF4BFD" w:rsidP="006F3984">
      <w:pPr>
        <w:widowControl/>
        <w:adjustRightInd w:val="0"/>
        <w:spacing w:line="276" w:lineRule="auto"/>
        <w:rPr>
          <w:rFonts w:ascii="Publica Sans Light" w:eastAsiaTheme="minorHAnsi" w:hAnsi="Publica Sans Light" w:cs="MarkPro-Bold"/>
          <w:b/>
          <w:bCs/>
          <w:lang w:val="en-US"/>
        </w:rPr>
      </w:pPr>
    </w:p>
    <w:p w14:paraId="57380CFB" w14:textId="25DB3B39" w:rsidR="00F7037C" w:rsidRPr="004F33D4" w:rsidRDefault="00F7037C" w:rsidP="006F3984">
      <w:pPr>
        <w:pStyle w:val="ListParagraph"/>
        <w:widowControl/>
        <w:numPr>
          <w:ilvl w:val="0"/>
          <w:numId w:val="2"/>
        </w:numPr>
        <w:adjustRightInd w:val="0"/>
        <w:spacing w:line="276" w:lineRule="auto"/>
        <w:jc w:val="both"/>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Udhëheq</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drejton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gjitha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aktivitetet</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auditimit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brendshëm</w:t>
      </w:r>
      <w:proofErr w:type="spellEnd"/>
      <w:r w:rsidRPr="004F33D4">
        <w:rPr>
          <w:rFonts w:ascii="Publica Sans Light" w:eastAsiaTheme="minorHAnsi" w:hAnsi="Publica Sans Light" w:cs="MarkPro"/>
          <w:lang w:val="en-US"/>
        </w:rPr>
        <w:t>;</w:t>
      </w:r>
    </w:p>
    <w:p w14:paraId="7F8324B2" w14:textId="3523DB60" w:rsidR="00F7037C" w:rsidRPr="004F33D4" w:rsidRDefault="00F7037C" w:rsidP="006F3984">
      <w:pPr>
        <w:pStyle w:val="ListParagraph"/>
        <w:widowControl/>
        <w:numPr>
          <w:ilvl w:val="0"/>
          <w:numId w:val="2"/>
        </w:numPr>
        <w:adjustRightInd w:val="0"/>
        <w:spacing w:line="276" w:lineRule="auto"/>
        <w:jc w:val="both"/>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Aplikon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sistemin</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kontrollit-auditimit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brendshëm</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pranueshëm</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00DF4BFD"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efektshëm</w:t>
      </w:r>
      <w:proofErr w:type="spellEnd"/>
      <w:r w:rsidRPr="004F33D4">
        <w:rPr>
          <w:rFonts w:ascii="Publica Sans Light" w:eastAsiaTheme="minorHAnsi" w:hAnsi="Publica Sans Light" w:cs="MarkPro"/>
          <w:lang w:val="en-US"/>
        </w:rPr>
        <w:t xml:space="preserve">, t </w:t>
      </w:r>
      <w:proofErr w:type="spellStart"/>
      <w:r w:rsidRPr="004F33D4">
        <w:rPr>
          <w:rFonts w:ascii="Publica Sans Light" w:eastAsiaTheme="minorHAnsi" w:hAnsi="Publica Sans Light" w:cs="MarkPro"/>
          <w:lang w:val="en-US"/>
        </w:rPr>
        <w:t>vëzhgojë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kritikoj</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politikat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praktikat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që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kanë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bëjnë</w:t>
      </w:r>
      <w:proofErr w:type="spellEnd"/>
      <w:r w:rsidRPr="004F33D4">
        <w:rPr>
          <w:rFonts w:ascii="Publica Sans Light" w:eastAsiaTheme="minorHAnsi" w:hAnsi="Publica Sans Light" w:cs="MarkPro"/>
          <w:lang w:val="en-US"/>
        </w:rPr>
        <w:t xml:space="preserve"> me </w:t>
      </w:r>
      <w:proofErr w:type="spellStart"/>
      <w:r w:rsidRPr="004F33D4">
        <w:rPr>
          <w:rFonts w:ascii="Publica Sans Light" w:eastAsiaTheme="minorHAnsi" w:hAnsi="Publica Sans Light" w:cs="MarkPro"/>
          <w:lang w:val="en-US"/>
        </w:rPr>
        <w:t>te</w:t>
      </w:r>
      <w:proofErr w:type="spellEnd"/>
      <w:r w:rsidR="00DF4BFD"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gjitha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proceset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brenda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institucionit</w:t>
      </w:r>
      <w:proofErr w:type="spellEnd"/>
      <w:r w:rsidRPr="004F33D4">
        <w:rPr>
          <w:rFonts w:ascii="Publica Sans Light" w:eastAsiaTheme="minorHAnsi" w:hAnsi="Publica Sans Light" w:cs="MarkPro"/>
          <w:lang w:val="en-US"/>
        </w:rPr>
        <w:t xml:space="preserve"> me </w:t>
      </w:r>
      <w:proofErr w:type="spellStart"/>
      <w:r w:rsidRPr="004F33D4">
        <w:rPr>
          <w:rFonts w:ascii="Publica Sans Light" w:eastAsiaTheme="minorHAnsi" w:hAnsi="Publica Sans Light" w:cs="MarkPro"/>
          <w:lang w:val="en-US"/>
        </w:rPr>
        <w:t>theks</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veçante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kontabilitet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procedurat</w:t>
      </w:r>
      <w:proofErr w:type="spellEnd"/>
      <w:r w:rsidR="00DF4BFD"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përfshirë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ato</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ligjore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administratën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ruajtjen</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mjeteve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pasurisë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NPBsë</w:t>
      </w:r>
      <w:proofErr w:type="spellEnd"/>
      <w:r w:rsidRPr="004F33D4">
        <w:rPr>
          <w:rFonts w:ascii="Publica Sans Light" w:eastAsiaTheme="minorHAnsi" w:hAnsi="Publica Sans Light" w:cs="MarkPro"/>
          <w:lang w:val="en-US"/>
        </w:rPr>
        <w:t>;</w:t>
      </w:r>
    </w:p>
    <w:p w14:paraId="1C5DA8D3" w14:textId="4AEF54B9" w:rsidR="00F7037C" w:rsidRPr="004F33D4" w:rsidRDefault="00F7037C" w:rsidP="006F3984">
      <w:pPr>
        <w:pStyle w:val="ListParagraph"/>
        <w:widowControl/>
        <w:numPr>
          <w:ilvl w:val="0"/>
          <w:numId w:val="2"/>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Siguron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që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aktivitetet</w:t>
      </w:r>
      <w:proofErr w:type="spellEnd"/>
      <w:r w:rsidRPr="004F33D4">
        <w:rPr>
          <w:rFonts w:ascii="Publica Sans Light" w:eastAsiaTheme="minorHAnsi" w:hAnsi="Publica Sans Light" w:cs="MarkPro"/>
          <w:lang w:val="en-US"/>
        </w:rPr>
        <w:t xml:space="preserve"> e NPB-</w:t>
      </w:r>
      <w:proofErr w:type="spellStart"/>
      <w:r w:rsidRPr="004F33D4">
        <w:rPr>
          <w:rFonts w:ascii="Publica Sans Light" w:eastAsiaTheme="minorHAnsi" w:hAnsi="Publica Sans Light" w:cs="MarkPro"/>
          <w:lang w:val="en-US"/>
        </w:rPr>
        <w:t>së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jenë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harmoni</w:t>
      </w:r>
      <w:proofErr w:type="spellEnd"/>
      <w:r w:rsidRPr="004F33D4">
        <w:rPr>
          <w:rFonts w:ascii="Publica Sans Light" w:eastAsiaTheme="minorHAnsi" w:hAnsi="Publica Sans Light" w:cs="MarkPro"/>
          <w:lang w:val="en-US"/>
        </w:rPr>
        <w:t xml:space="preserve"> me </w:t>
      </w:r>
      <w:proofErr w:type="spellStart"/>
      <w:r w:rsidRPr="004F33D4">
        <w:rPr>
          <w:rFonts w:ascii="Publica Sans Light" w:eastAsiaTheme="minorHAnsi" w:hAnsi="Publica Sans Light" w:cs="MarkPro"/>
          <w:lang w:val="en-US"/>
        </w:rPr>
        <w:t>Statusin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aktet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tjera</w:t>
      </w:r>
      <w:proofErr w:type="spellEnd"/>
      <w:r w:rsidR="00DF4BFD"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rregullative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ligjore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urdhëresat</w:t>
      </w:r>
      <w:proofErr w:type="spellEnd"/>
      <w:r w:rsidRPr="004F33D4">
        <w:rPr>
          <w:rFonts w:ascii="Publica Sans Light" w:eastAsiaTheme="minorHAnsi" w:hAnsi="Publica Sans Light" w:cs="MarkPro"/>
          <w:lang w:val="en-US"/>
        </w:rPr>
        <w:t>/</w:t>
      </w:r>
      <w:proofErr w:type="spellStart"/>
      <w:r w:rsidRPr="004F33D4">
        <w:rPr>
          <w:rFonts w:ascii="Publica Sans Light" w:eastAsiaTheme="minorHAnsi" w:hAnsi="Publica Sans Light" w:cs="MarkPro"/>
          <w:lang w:val="en-US"/>
        </w:rPr>
        <w:t>udhëzimet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nga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menaxhmenti</w:t>
      </w:r>
      <w:proofErr w:type="spellEnd"/>
      <w:r w:rsidRPr="004F33D4">
        <w:rPr>
          <w:rFonts w:ascii="Publica Sans Light" w:eastAsiaTheme="minorHAnsi" w:hAnsi="Publica Sans Light" w:cs="MarkPro"/>
          <w:lang w:val="en-US"/>
        </w:rPr>
        <w:t>;</w:t>
      </w:r>
    </w:p>
    <w:p w14:paraId="5449AEBB" w14:textId="168D6F3F" w:rsidR="00F7037C" w:rsidRPr="004F33D4" w:rsidRDefault="00F7037C" w:rsidP="006F3984">
      <w:pPr>
        <w:pStyle w:val="ListParagraph"/>
        <w:widowControl/>
        <w:numPr>
          <w:ilvl w:val="0"/>
          <w:numId w:val="2"/>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Menaxhon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organizon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Departamentin</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Auditimit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Brendshëm</w:t>
      </w:r>
      <w:proofErr w:type="spellEnd"/>
      <w:r w:rsidRPr="004F33D4">
        <w:rPr>
          <w:rFonts w:ascii="Publica Sans Light" w:eastAsiaTheme="minorHAnsi" w:hAnsi="Publica Sans Light" w:cs="MarkPro"/>
          <w:lang w:val="en-US"/>
        </w:rPr>
        <w:t xml:space="preserve"> duke </w:t>
      </w:r>
      <w:proofErr w:type="spellStart"/>
      <w:r w:rsidRPr="004F33D4">
        <w:rPr>
          <w:rFonts w:ascii="Publica Sans Light" w:eastAsiaTheme="minorHAnsi" w:hAnsi="Publica Sans Light" w:cs="MarkPro"/>
          <w:lang w:val="en-US"/>
        </w:rPr>
        <w:t>zgjedhur</w:t>
      </w:r>
      <w:proofErr w:type="spellEnd"/>
      <w:r w:rsidR="00DF4BFD"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stafin</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tij</w:t>
      </w:r>
      <w:proofErr w:type="spellEnd"/>
      <w:r w:rsidRPr="004F33D4">
        <w:rPr>
          <w:rFonts w:ascii="Publica Sans Light" w:eastAsiaTheme="minorHAnsi" w:hAnsi="Publica Sans Light" w:cs="MarkPro"/>
          <w:lang w:val="en-US"/>
        </w:rPr>
        <w:t>;</w:t>
      </w:r>
    </w:p>
    <w:p w14:paraId="73301346" w14:textId="095B6CDC" w:rsidR="00F7037C" w:rsidRPr="004F33D4" w:rsidRDefault="00F7037C" w:rsidP="006F3984">
      <w:pPr>
        <w:pStyle w:val="ListParagraph"/>
        <w:widowControl/>
        <w:numPr>
          <w:ilvl w:val="0"/>
          <w:numId w:val="2"/>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Vlerëson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sistemet</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kontrollit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brendshëm</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dizajnuara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nga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menaxhmenti</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i</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lart</w:t>
      </w:r>
      <w:proofErr w:type="spellEnd"/>
      <w:r w:rsidRPr="004F33D4">
        <w:rPr>
          <w:rFonts w:ascii="Publica Sans Light" w:eastAsiaTheme="minorHAnsi" w:hAnsi="Publica Sans Light" w:cs="MarkPro"/>
          <w:lang w:val="en-US"/>
        </w:rPr>
        <w:t xml:space="preserve"> se a</w:t>
      </w:r>
      <w:r w:rsidR="00DF4BFD" w:rsidRPr="004F33D4">
        <w:rPr>
          <w:rFonts w:ascii="Publica Sans Light" w:eastAsiaTheme="minorHAnsi" w:hAnsi="Publica Sans Light" w:cs="MarkPro"/>
          <w:lang w:val="en-US"/>
        </w:rPr>
        <w:t xml:space="preserve"> </w:t>
      </w:r>
      <w:r w:rsidRPr="004F33D4">
        <w:rPr>
          <w:rFonts w:ascii="Publica Sans Light" w:eastAsiaTheme="minorHAnsi" w:hAnsi="Publica Sans Light" w:cs="MarkPro"/>
          <w:lang w:val="en-US"/>
        </w:rPr>
        <w:t xml:space="preserve">janë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përshtatshme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adekuate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për</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qëllimet</w:t>
      </w:r>
      <w:proofErr w:type="spellEnd"/>
      <w:r w:rsidRPr="004F33D4">
        <w:rPr>
          <w:rFonts w:ascii="Publica Sans Light" w:eastAsiaTheme="minorHAnsi" w:hAnsi="Publica Sans Light" w:cs="MarkPro"/>
          <w:lang w:val="en-US"/>
        </w:rPr>
        <w:t xml:space="preserve"> e NPB-</w:t>
      </w:r>
      <w:proofErr w:type="spellStart"/>
      <w:r w:rsidRPr="004F33D4">
        <w:rPr>
          <w:rFonts w:ascii="Publica Sans Light" w:eastAsiaTheme="minorHAnsi" w:hAnsi="Publica Sans Light" w:cs="MarkPro"/>
          <w:lang w:val="en-US"/>
        </w:rPr>
        <w:t>së</w:t>
      </w:r>
      <w:proofErr w:type="spellEnd"/>
      <w:r w:rsidRPr="004F33D4">
        <w:rPr>
          <w:rFonts w:ascii="Publica Sans Light" w:eastAsiaTheme="minorHAnsi" w:hAnsi="Publica Sans Light" w:cs="MarkPro"/>
          <w:lang w:val="en-US"/>
        </w:rPr>
        <w:t>;</w:t>
      </w:r>
    </w:p>
    <w:p w14:paraId="166064B6" w14:textId="5D236FAE" w:rsidR="00F7037C" w:rsidRPr="004F33D4" w:rsidRDefault="00F7037C" w:rsidP="006F3984">
      <w:pPr>
        <w:pStyle w:val="ListParagraph"/>
        <w:widowControl/>
        <w:numPr>
          <w:ilvl w:val="0"/>
          <w:numId w:val="2"/>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Monitoron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kontrollon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zbatimin</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vendimeve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Aksionarëve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Bordit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Drejtues</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p>
    <w:p w14:paraId="0B044C66" w14:textId="77777777" w:rsidR="00F7037C" w:rsidRPr="004F33D4" w:rsidRDefault="00F7037C" w:rsidP="006F3984">
      <w:pPr>
        <w:pStyle w:val="ListParagraph"/>
        <w:widowControl/>
        <w:numPr>
          <w:ilvl w:val="0"/>
          <w:numId w:val="2"/>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Komitetit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Auditimit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NPB-</w:t>
      </w:r>
      <w:proofErr w:type="spellStart"/>
      <w:r w:rsidRPr="004F33D4">
        <w:rPr>
          <w:rFonts w:ascii="Publica Sans Light" w:eastAsiaTheme="minorHAnsi" w:hAnsi="Publica Sans Light" w:cs="MarkPro"/>
          <w:lang w:val="en-US"/>
        </w:rPr>
        <w:t>së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linjë</w:t>
      </w:r>
      <w:proofErr w:type="spellEnd"/>
      <w:r w:rsidRPr="004F33D4">
        <w:rPr>
          <w:rFonts w:ascii="Publica Sans Light" w:eastAsiaTheme="minorHAnsi" w:hAnsi="Publica Sans Light" w:cs="MarkPro"/>
          <w:lang w:val="en-US"/>
        </w:rPr>
        <w:t xml:space="preserve"> me </w:t>
      </w:r>
      <w:proofErr w:type="spellStart"/>
      <w:r w:rsidRPr="004F33D4">
        <w:rPr>
          <w:rFonts w:ascii="Publica Sans Light" w:eastAsiaTheme="minorHAnsi" w:hAnsi="Publica Sans Light" w:cs="MarkPro"/>
          <w:lang w:val="en-US"/>
        </w:rPr>
        <w:t>objektivat</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Menaxhmentit</w:t>
      </w:r>
      <w:proofErr w:type="spellEnd"/>
      <w:r w:rsidRPr="004F33D4">
        <w:rPr>
          <w:rFonts w:ascii="Publica Sans Light" w:eastAsiaTheme="minorHAnsi" w:hAnsi="Publica Sans Light" w:cs="MarkPro"/>
          <w:lang w:val="en-US"/>
        </w:rPr>
        <w:t>;</w:t>
      </w:r>
    </w:p>
    <w:p w14:paraId="3EF393F6" w14:textId="1A63ABA4" w:rsidR="00F7037C" w:rsidRPr="004F33D4" w:rsidRDefault="00F7037C" w:rsidP="006F3984">
      <w:pPr>
        <w:pStyle w:val="ListParagraph"/>
        <w:widowControl/>
        <w:numPr>
          <w:ilvl w:val="0"/>
          <w:numId w:val="2"/>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Kryen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kontrolla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brendshme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sipas</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planit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Auditimit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Brendshëm</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aprovuar</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nga</w:t>
      </w:r>
      <w:proofErr w:type="spellEnd"/>
    </w:p>
    <w:p w14:paraId="218012F8" w14:textId="77777777" w:rsidR="00F7037C" w:rsidRPr="004F33D4" w:rsidRDefault="00F7037C" w:rsidP="006F3984">
      <w:pPr>
        <w:pStyle w:val="ListParagraph"/>
        <w:widowControl/>
        <w:numPr>
          <w:ilvl w:val="0"/>
          <w:numId w:val="2"/>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Komiteti</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i</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Auditimit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te</w:t>
      </w:r>
      <w:proofErr w:type="spellEnd"/>
      <w:r w:rsidRPr="004F33D4">
        <w:rPr>
          <w:rFonts w:ascii="Publica Sans Light" w:eastAsiaTheme="minorHAnsi" w:hAnsi="Publica Sans Light" w:cs="MarkPro"/>
          <w:lang w:val="en-US"/>
        </w:rPr>
        <w:t xml:space="preserve"> NPB-</w:t>
      </w:r>
      <w:proofErr w:type="spellStart"/>
      <w:r w:rsidRPr="004F33D4">
        <w:rPr>
          <w:rFonts w:ascii="Publica Sans Light" w:eastAsiaTheme="minorHAnsi" w:hAnsi="Publica Sans Light" w:cs="MarkPro"/>
          <w:lang w:val="en-US"/>
        </w:rPr>
        <w:t>së</w:t>
      </w:r>
      <w:proofErr w:type="spellEnd"/>
      <w:r w:rsidRPr="004F33D4">
        <w:rPr>
          <w:rFonts w:ascii="Publica Sans Light" w:eastAsiaTheme="minorHAnsi" w:hAnsi="Publica Sans Light" w:cs="MarkPro"/>
          <w:lang w:val="en-US"/>
        </w:rPr>
        <w:t>;</w:t>
      </w:r>
    </w:p>
    <w:p w14:paraId="4054CD96" w14:textId="77777777" w:rsidR="003709AF" w:rsidRPr="004F33D4" w:rsidRDefault="00F7037C" w:rsidP="006F3984">
      <w:pPr>
        <w:pStyle w:val="ListParagraph"/>
        <w:widowControl/>
        <w:numPr>
          <w:ilvl w:val="0"/>
          <w:numId w:val="2"/>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Diskuton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rezultatet</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auditimit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kryer</w:t>
      </w:r>
      <w:proofErr w:type="spellEnd"/>
      <w:r w:rsidRPr="004F33D4">
        <w:rPr>
          <w:rFonts w:ascii="Publica Sans Light" w:eastAsiaTheme="minorHAnsi" w:hAnsi="Publica Sans Light" w:cs="MarkPro"/>
          <w:lang w:val="en-US"/>
        </w:rPr>
        <w:t xml:space="preserve"> me </w:t>
      </w:r>
      <w:proofErr w:type="spellStart"/>
      <w:r w:rsidRPr="004F33D4">
        <w:rPr>
          <w:rFonts w:ascii="Publica Sans Light" w:eastAsiaTheme="minorHAnsi" w:hAnsi="Publica Sans Light" w:cs="MarkPro"/>
          <w:lang w:val="en-US"/>
        </w:rPr>
        <w:t>personin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përgjegjës</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departamentit</w:t>
      </w:r>
      <w:proofErr w:type="spellEnd"/>
      <w:r w:rsidR="003709AF"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apo</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njësisë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jep</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këshilla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udhëzime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rreth</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veprimeve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që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duhet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ndërmarrë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për</w:t>
      </w:r>
      <w:proofErr w:type="spellEnd"/>
      <w:r w:rsidR="003709AF"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përmirësimin</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gjendjes</w:t>
      </w:r>
      <w:proofErr w:type="spellEnd"/>
      <w:r w:rsidRPr="004F33D4">
        <w:rPr>
          <w:rFonts w:ascii="Publica Sans Light" w:eastAsiaTheme="minorHAnsi" w:hAnsi="Publica Sans Light" w:cs="MarkPro"/>
          <w:lang w:val="en-US"/>
        </w:rPr>
        <w:t>;</w:t>
      </w:r>
    </w:p>
    <w:p w14:paraId="3589B2D2" w14:textId="77777777" w:rsidR="003709AF" w:rsidRPr="004F33D4" w:rsidRDefault="00F7037C" w:rsidP="006F3984">
      <w:pPr>
        <w:pStyle w:val="ListParagraph"/>
        <w:widowControl/>
        <w:numPr>
          <w:ilvl w:val="0"/>
          <w:numId w:val="2"/>
        </w:numPr>
        <w:adjustRightInd w:val="0"/>
        <w:spacing w:line="276" w:lineRule="auto"/>
        <w:rPr>
          <w:rFonts w:ascii="Publica Sans Light" w:eastAsiaTheme="minorHAnsi" w:hAnsi="Publica Sans Light" w:cs="MarkPro"/>
          <w:lang w:val="en-US"/>
        </w:rPr>
      </w:pPr>
      <w:r w:rsidRPr="004F33D4">
        <w:rPr>
          <w:rFonts w:ascii="Publica Sans Light" w:eastAsiaTheme="minorHAnsi" w:hAnsi="Publica Sans Light" w:cs="BookAntiqua"/>
          <w:lang w:val="en-US"/>
        </w:rPr>
        <w:lastRenderedPageBreak/>
        <w:t xml:space="preserve"> </w:t>
      </w:r>
      <w:proofErr w:type="spellStart"/>
      <w:r w:rsidRPr="004F33D4">
        <w:rPr>
          <w:rFonts w:ascii="Publica Sans Light" w:eastAsiaTheme="minorHAnsi" w:hAnsi="Publica Sans Light" w:cs="MarkPro"/>
          <w:lang w:val="en-US"/>
        </w:rPr>
        <w:t>Përpilon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raporte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shkruara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i’a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paraqet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Kryeshefit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NPB-</w:t>
      </w:r>
      <w:proofErr w:type="spellStart"/>
      <w:r w:rsidRPr="004F33D4">
        <w:rPr>
          <w:rFonts w:ascii="Publica Sans Light" w:eastAsiaTheme="minorHAnsi" w:hAnsi="Publica Sans Light" w:cs="MarkPro"/>
          <w:lang w:val="en-US"/>
        </w:rPr>
        <w:t>së</w:t>
      </w:r>
      <w:proofErr w:type="spellEnd"/>
      <w:r w:rsidRPr="004F33D4">
        <w:rPr>
          <w:rFonts w:ascii="Publica Sans Light" w:eastAsiaTheme="minorHAnsi" w:hAnsi="Publica Sans Light" w:cs="MarkPro"/>
          <w:lang w:val="en-US"/>
        </w:rPr>
        <w:t xml:space="preserve"> me </w:t>
      </w:r>
      <w:proofErr w:type="spellStart"/>
      <w:r w:rsidRPr="004F33D4">
        <w:rPr>
          <w:rFonts w:ascii="Publica Sans Light" w:eastAsiaTheme="minorHAnsi" w:hAnsi="Publica Sans Light" w:cs="MarkPro"/>
          <w:lang w:val="en-US"/>
        </w:rPr>
        <w:t>qëllim</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003709AF"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përcjelljes</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mëtutjeshme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tyre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tek</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përgjegjësit</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departamenteve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apo</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njësive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003709AF"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audituara</w:t>
      </w:r>
      <w:proofErr w:type="spellEnd"/>
      <w:r w:rsidRPr="004F33D4">
        <w:rPr>
          <w:rFonts w:ascii="Publica Sans Light" w:eastAsiaTheme="minorHAnsi" w:hAnsi="Publica Sans Light" w:cs="MarkPro"/>
          <w:lang w:val="en-US"/>
        </w:rPr>
        <w:t>;</w:t>
      </w:r>
    </w:p>
    <w:p w14:paraId="65A9CBE7" w14:textId="77777777" w:rsidR="003709AF" w:rsidRPr="004F33D4" w:rsidRDefault="00F7037C" w:rsidP="006F3984">
      <w:pPr>
        <w:pStyle w:val="ListParagraph"/>
        <w:widowControl/>
        <w:numPr>
          <w:ilvl w:val="0"/>
          <w:numId w:val="2"/>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Përgatit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raport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mujor</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vjetor</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sipas</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kërkesës</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rreth</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punëve</w:t>
      </w:r>
      <w:proofErr w:type="spellEnd"/>
      <w:r w:rsidRPr="004F33D4">
        <w:rPr>
          <w:rFonts w:ascii="Publica Sans Light" w:eastAsiaTheme="minorHAnsi" w:hAnsi="Publica Sans Light" w:cs="MarkPro"/>
          <w:lang w:val="en-US"/>
        </w:rPr>
        <w:t xml:space="preserve"> operative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Auditimit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r w:rsidR="003709AF" w:rsidRPr="004F33D4">
        <w:rPr>
          <w:rFonts w:ascii="Publica Sans Light" w:eastAsiaTheme="minorHAnsi" w:hAnsi="Publica Sans Light" w:cs="MarkPro"/>
          <w:lang w:val="en-US"/>
        </w:rPr>
        <w:t>brendshëm</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të</w:t>
      </w:r>
      <w:proofErr w:type="spellEnd"/>
      <w:r w:rsidR="003709AF" w:rsidRPr="004F33D4">
        <w:rPr>
          <w:rFonts w:ascii="Publica Sans Light" w:eastAsiaTheme="minorHAnsi" w:hAnsi="Publica Sans Light" w:cs="MarkPro"/>
          <w:lang w:val="en-US"/>
        </w:rPr>
        <w:t xml:space="preserve"> NPB-</w:t>
      </w:r>
      <w:proofErr w:type="spellStart"/>
      <w:r w:rsidR="003709AF" w:rsidRPr="004F33D4">
        <w:rPr>
          <w:rFonts w:ascii="Publica Sans Light" w:eastAsiaTheme="minorHAnsi" w:hAnsi="Publica Sans Light" w:cs="MarkPro"/>
          <w:lang w:val="en-US"/>
        </w:rPr>
        <w:t>së</w:t>
      </w:r>
      <w:proofErr w:type="spellEnd"/>
      <w:r w:rsidR="003709AF" w:rsidRPr="004F33D4">
        <w:rPr>
          <w:rFonts w:ascii="Publica Sans Light" w:eastAsiaTheme="minorHAnsi" w:hAnsi="Publica Sans Light" w:cs="MarkPro"/>
          <w:lang w:val="en-US"/>
        </w:rPr>
        <w:t>;</w:t>
      </w:r>
    </w:p>
    <w:p w14:paraId="64D731F8" w14:textId="77777777" w:rsidR="003709AF" w:rsidRPr="004F33D4" w:rsidRDefault="00F7037C" w:rsidP="006F3984">
      <w:pPr>
        <w:pStyle w:val="ListParagraph"/>
        <w:widowControl/>
        <w:numPr>
          <w:ilvl w:val="0"/>
          <w:numId w:val="2"/>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Mbledh</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analizon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vlerëson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dhënat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nga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fusha</w:t>
      </w:r>
      <w:r w:rsidR="003709AF" w:rsidRPr="004F33D4">
        <w:rPr>
          <w:rFonts w:ascii="Publica Sans Light" w:eastAsiaTheme="minorHAnsi" w:hAnsi="Publica Sans Light" w:cs="MarkPro"/>
          <w:lang w:val="en-US"/>
        </w:rPr>
        <w:t>t</w:t>
      </w:r>
      <w:proofErr w:type="spellEnd"/>
      <w:r w:rsidR="003709AF" w:rsidRPr="004F33D4">
        <w:rPr>
          <w:rFonts w:ascii="Publica Sans Light" w:eastAsiaTheme="minorHAnsi" w:hAnsi="Publica Sans Light" w:cs="MarkPro"/>
          <w:lang w:val="en-US"/>
        </w:rPr>
        <w:t xml:space="preserve"> e </w:t>
      </w:r>
      <w:proofErr w:type="spellStart"/>
      <w:r w:rsidR="003709AF" w:rsidRPr="004F33D4">
        <w:rPr>
          <w:rFonts w:ascii="Publica Sans Light" w:eastAsiaTheme="minorHAnsi" w:hAnsi="Publica Sans Light" w:cs="MarkPro"/>
          <w:lang w:val="en-US"/>
        </w:rPr>
        <w:t>ndryshme</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të</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veprimtarisë</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më</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qëllim</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të</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arritjes</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së</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një</w:t>
      </w:r>
      <w:proofErr w:type="spellEnd"/>
      <w:r w:rsidR="003709AF"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vlerësimi</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objektiv</w:t>
      </w:r>
      <w:proofErr w:type="spellEnd"/>
      <w:r w:rsidRPr="004F33D4">
        <w:rPr>
          <w:rFonts w:ascii="Publica Sans Light" w:eastAsiaTheme="minorHAnsi" w:hAnsi="Publica Sans Light" w:cs="MarkPro"/>
          <w:lang w:val="en-US"/>
        </w:rPr>
        <w:t>;</w:t>
      </w:r>
    </w:p>
    <w:p w14:paraId="2681BC79" w14:textId="77777777" w:rsidR="003709AF" w:rsidRPr="004F33D4" w:rsidRDefault="00F7037C" w:rsidP="006F3984">
      <w:pPr>
        <w:pStyle w:val="ListParagraph"/>
        <w:widowControl/>
        <w:numPr>
          <w:ilvl w:val="0"/>
          <w:numId w:val="2"/>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Analizon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praktikat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procedrat</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kontabilitetit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NPB</w:t>
      </w:r>
      <w:r w:rsidR="003709AF" w:rsidRPr="004F33D4">
        <w:rPr>
          <w:rFonts w:ascii="Publica Sans Light" w:eastAsiaTheme="minorHAnsi" w:hAnsi="Publica Sans Light" w:cs="MarkPro"/>
          <w:lang w:val="en-US"/>
        </w:rPr>
        <w:t>-</w:t>
      </w:r>
      <w:proofErr w:type="spellStart"/>
      <w:r w:rsidR="003709AF" w:rsidRPr="004F33D4">
        <w:rPr>
          <w:rFonts w:ascii="Publica Sans Light" w:eastAsiaTheme="minorHAnsi" w:hAnsi="Publica Sans Light" w:cs="MarkPro"/>
          <w:lang w:val="en-US"/>
        </w:rPr>
        <w:t>së</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si</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dhe</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propozon</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modifikimin</w:t>
      </w:r>
      <w:proofErr w:type="spellEnd"/>
      <w:r w:rsidR="003709AF"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apo</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përshtatjen</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tyre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sipas</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standardeve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kontabilitetit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në</w:t>
      </w:r>
      <w:proofErr w:type="spellEnd"/>
      <w:r w:rsidRPr="004F33D4">
        <w:rPr>
          <w:rFonts w:ascii="Publica Sans Light" w:eastAsiaTheme="minorHAnsi" w:hAnsi="Publica Sans Light" w:cs="MarkPro"/>
          <w:lang w:val="en-US"/>
        </w:rPr>
        <w:t xml:space="preserve"> vend;</w:t>
      </w:r>
    </w:p>
    <w:p w14:paraId="777E925C" w14:textId="77777777" w:rsidR="003709AF" w:rsidRPr="004F33D4" w:rsidRDefault="00F7037C" w:rsidP="006F3984">
      <w:pPr>
        <w:pStyle w:val="ListParagraph"/>
        <w:widowControl/>
        <w:numPr>
          <w:ilvl w:val="0"/>
          <w:numId w:val="2"/>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Koordinon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punën</w:t>
      </w:r>
      <w:proofErr w:type="spellEnd"/>
      <w:r w:rsidRPr="004F33D4">
        <w:rPr>
          <w:rFonts w:ascii="Publica Sans Light" w:eastAsiaTheme="minorHAnsi" w:hAnsi="Publica Sans Light" w:cs="MarkPro"/>
          <w:lang w:val="en-US"/>
        </w:rPr>
        <w:t xml:space="preserve"> me </w:t>
      </w:r>
      <w:proofErr w:type="spellStart"/>
      <w:r w:rsidRPr="004F33D4">
        <w:rPr>
          <w:rFonts w:ascii="Publica Sans Light" w:eastAsiaTheme="minorHAnsi" w:hAnsi="Publica Sans Light" w:cs="MarkPro"/>
          <w:lang w:val="en-US"/>
        </w:rPr>
        <w:t>pjesë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tjera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institucionit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w:t>
      </w:r>
      <w:r w:rsidR="003709AF" w:rsidRPr="004F33D4">
        <w:rPr>
          <w:rFonts w:ascii="Publica Sans Light" w:eastAsiaTheme="minorHAnsi" w:hAnsi="Publica Sans Light" w:cs="MarkPro"/>
          <w:lang w:val="en-US"/>
        </w:rPr>
        <w:t>omunikon</w:t>
      </w:r>
      <w:proofErr w:type="spellEnd"/>
      <w:r w:rsidR="003709AF" w:rsidRPr="004F33D4">
        <w:rPr>
          <w:rFonts w:ascii="Publica Sans Light" w:eastAsiaTheme="minorHAnsi" w:hAnsi="Publica Sans Light" w:cs="MarkPro"/>
          <w:lang w:val="en-US"/>
        </w:rPr>
        <w:t xml:space="preserve"> me </w:t>
      </w:r>
      <w:proofErr w:type="spellStart"/>
      <w:r w:rsidR="003709AF" w:rsidRPr="004F33D4">
        <w:rPr>
          <w:rFonts w:ascii="Publica Sans Light" w:eastAsiaTheme="minorHAnsi" w:hAnsi="Publica Sans Light" w:cs="MarkPro"/>
          <w:lang w:val="en-US"/>
        </w:rPr>
        <w:t>autoritet</w:t>
      </w:r>
      <w:proofErr w:type="spellEnd"/>
      <w:r w:rsidR="003709AF" w:rsidRPr="004F33D4">
        <w:rPr>
          <w:rFonts w:ascii="Publica Sans Light" w:eastAsiaTheme="minorHAnsi" w:hAnsi="Publica Sans Light" w:cs="MarkPro"/>
          <w:lang w:val="en-US"/>
        </w:rPr>
        <w:t xml:space="preserve"> e </w:t>
      </w:r>
      <w:proofErr w:type="spellStart"/>
      <w:r w:rsidR="003709AF" w:rsidRPr="004F33D4">
        <w:rPr>
          <w:rFonts w:ascii="Publica Sans Light" w:eastAsiaTheme="minorHAnsi" w:hAnsi="Publica Sans Light" w:cs="MarkPro"/>
          <w:lang w:val="en-US"/>
        </w:rPr>
        <w:t>jashtme</w:t>
      </w:r>
      <w:proofErr w:type="spellEnd"/>
      <w:r w:rsidR="003709AF"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brenda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komptencave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saj</w:t>
      </w:r>
      <w:proofErr w:type="spellEnd"/>
      <w:r w:rsidRPr="004F33D4">
        <w:rPr>
          <w:rFonts w:ascii="Publica Sans Light" w:eastAsiaTheme="minorHAnsi" w:hAnsi="Publica Sans Light" w:cs="MarkPro"/>
          <w:lang w:val="en-US"/>
        </w:rPr>
        <w:t>/</w:t>
      </w:r>
      <w:proofErr w:type="spellStart"/>
      <w:r w:rsidRPr="004F33D4">
        <w:rPr>
          <w:rFonts w:ascii="Publica Sans Light" w:eastAsiaTheme="minorHAnsi" w:hAnsi="Publica Sans Light" w:cs="MarkPro"/>
          <w:lang w:val="en-US"/>
        </w:rPr>
        <w:t>tij</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sipas</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nevojës</w:t>
      </w:r>
      <w:proofErr w:type="spellEnd"/>
      <w:r w:rsidRPr="004F33D4">
        <w:rPr>
          <w:rFonts w:ascii="Publica Sans Light" w:eastAsiaTheme="minorHAnsi" w:hAnsi="Publica Sans Light" w:cs="MarkPro"/>
          <w:lang w:val="en-US"/>
        </w:rPr>
        <w:t>;</w:t>
      </w:r>
    </w:p>
    <w:p w14:paraId="53434EC9" w14:textId="77777777" w:rsidR="003709AF" w:rsidRPr="004F33D4" w:rsidRDefault="00F7037C" w:rsidP="006F3984">
      <w:pPr>
        <w:pStyle w:val="ListParagraph"/>
        <w:widowControl/>
        <w:numPr>
          <w:ilvl w:val="0"/>
          <w:numId w:val="2"/>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Përveç</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detyrave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përgjegjësive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cekura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pë</w:t>
      </w:r>
      <w:r w:rsidR="003709AF" w:rsidRPr="004F33D4">
        <w:rPr>
          <w:rFonts w:ascii="Publica Sans Light" w:eastAsiaTheme="minorHAnsi" w:hAnsi="Publica Sans Light" w:cs="MarkPro"/>
          <w:lang w:val="en-US"/>
        </w:rPr>
        <w:t>rformon</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edhe</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në</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detyra</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tjera</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të</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kërkuara</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nga</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Komiteti</w:t>
      </w:r>
      <w:proofErr w:type="spellEnd"/>
      <w:r w:rsidR="003709AF" w:rsidRPr="004F33D4">
        <w:rPr>
          <w:rFonts w:ascii="Publica Sans Light" w:eastAsiaTheme="minorHAnsi" w:hAnsi="Publica Sans Light" w:cs="MarkPro"/>
          <w:lang w:val="en-US"/>
        </w:rPr>
        <w:t xml:space="preserve"> I </w:t>
      </w:r>
      <w:proofErr w:type="spellStart"/>
      <w:r w:rsidRPr="004F33D4">
        <w:rPr>
          <w:rFonts w:ascii="Publica Sans Light" w:eastAsiaTheme="minorHAnsi" w:hAnsi="Publica Sans Light" w:cs="MarkPro"/>
          <w:lang w:val="en-US"/>
        </w:rPr>
        <w:t>Auditimit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NPB-</w:t>
      </w:r>
      <w:proofErr w:type="spellStart"/>
      <w:r w:rsidRPr="004F33D4">
        <w:rPr>
          <w:rFonts w:ascii="Publica Sans Light" w:eastAsiaTheme="minorHAnsi" w:hAnsi="Publica Sans Light" w:cs="MarkPro"/>
          <w:lang w:val="en-US"/>
        </w:rPr>
        <w:t>së</w:t>
      </w:r>
      <w:proofErr w:type="spellEnd"/>
      <w:r w:rsidRPr="004F33D4">
        <w:rPr>
          <w:rFonts w:ascii="Publica Sans Light" w:eastAsiaTheme="minorHAnsi" w:hAnsi="Publica Sans Light" w:cs="MarkPro"/>
          <w:lang w:val="en-US"/>
        </w:rPr>
        <w:t>.</w:t>
      </w:r>
    </w:p>
    <w:p w14:paraId="6DCF6DFA" w14:textId="5EAB5D1F" w:rsidR="003709AF" w:rsidRPr="004A39DA" w:rsidRDefault="00F7037C" w:rsidP="004A39DA">
      <w:pPr>
        <w:pStyle w:val="ListParagraph"/>
        <w:widowControl/>
        <w:numPr>
          <w:ilvl w:val="0"/>
          <w:numId w:val="2"/>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Komiteti</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i</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Auditimit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NPB-</w:t>
      </w:r>
      <w:proofErr w:type="spellStart"/>
      <w:r w:rsidRPr="004F33D4">
        <w:rPr>
          <w:rFonts w:ascii="Publica Sans Light" w:eastAsiaTheme="minorHAnsi" w:hAnsi="Publica Sans Light" w:cs="MarkPro"/>
          <w:lang w:val="en-US"/>
        </w:rPr>
        <w:t>së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mund</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ngarkojë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Menaxherin</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Departmentit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003709AF"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Auditimit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Brendshëm</w:t>
      </w:r>
      <w:proofErr w:type="spellEnd"/>
      <w:r w:rsidRPr="004F33D4">
        <w:rPr>
          <w:rFonts w:ascii="Publica Sans Light" w:eastAsiaTheme="minorHAnsi" w:hAnsi="Publica Sans Light" w:cs="MarkPro"/>
          <w:lang w:val="en-US"/>
        </w:rPr>
        <w:t>/</w:t>
      </w:r>
      <w:proofErr w:type="spellStart"/>
      <w:r w:rsidRPr="004F33D4">
        <w:rPr>
          <w:rFonts w:ascii="Publica Sans Light" w:eastAsiaTheme="minorHAnsi" w:hAnsi="Publica Sans Light" w:cs="MarkPro"/>
          <w:lang w:val="en-US"/>
        </w:rPr>
        <w:t>Zyrtarin</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Auditimit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Brendshëm</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edhe</w:t>
      </w:r>
      <w:proofErr w:type="spellEnd"/>
      <w:r w:rsidRPr="004F33D4">
        <w:rPr>
          <w:rFonts w:ascii="Publica Sans Light" w:eastAsiaTheme="minorHAnsi" w:hAnsi="Publica Sans Light" w:cs="MarkPro"/>
          <w:lang w:val="en-US"/>
        </w:rPr>
        <w:t xml:space="preserve"> me </w:t>
      </w:r>
      <w:proofErr w:type="spellStart"/>
      <w:r w:rsidRPr="004F33D4">
        <w:rPr>
          <w:rFonts w:ascii="Publica Sans Light" w:eastAsiaTheme="minorHAnsi" w:hAnsi="Publica Sans Light" w:cs="MarkPro"/>
          <w:lang w:val="en-US"/>
        </w:rPr>
        <w:t>detyra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tjera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sipas</w:t>
      </w:r>
      <w:proofErr w:type="spellEnd"/>
      <w:r w:rsidR="003709AF"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nevojës</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së</w:t>
      </w:r>
      <w:proofErr w:type="spellEnd"/>
      <w:r w:rsidRPr="004F33D4">
        <w:rPr>
          <w:rFonts w:ascii="Publica Sans Light" w:eastAsiaTheme="minorHAnsi" w:hAnsi="Publica Sans Light" w:cs="MarkPro"/>
          <w:lang w:val="en-US"/>
        </w:rPr>
        <w:t xml:space="preserve"> NPB-</w:t>
      </w:r>
      <w:proofErr w:type="spellStart"/>
      <w:r w:rsidRPr="004F33D4">
        <w:rPr>
          <w:rFonts w:ascii="Publica Sans Light" w:eastAsiaTheme="minorHAnsi" w:hAnsi="Publica Sans Light" w:cs="MarkPro"/>
          <w:lang w:val="en-US"/>
        </w:rPr>
        <w:t>së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por</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gjithsesi</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pajtueshmëri</w:t>
      </w:r>
      <w:proofErr w:type="spellEnd"/>
      <w:r w:rsidRPr="004F33D4">
        <w:rPr>
          <w:rFonts w:ascii="Publica Sans Light" w:eastAsiaTheme="minorHAnsi" w:hAnsi="Publica Sans Light" w:cs="MarkPro"/>
          <w:lang w:val="en-US"/>
        </w:rPr>
        <w:t xml:space="preserve"> me </w:t>
      </w:r>
      <w:proofErr w:type="spellStart"/>
      <w:r w:rsidRPr="004F33D4">
        <w:rPr>
          <w:rFonts w:ascii="Publica Sans Light" w:eastAsiaTheme="minorHAnsi" w:hAnsi="Publica Sans Light" w:cs="MarkPro"/>
          <w:lang w:val="en-US"/>
        </w:rPr>
        <w:t>përgjegjësitë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kompetencat</w:t>
      </w:r>
      <w:proofErr w:type="spellEnd"/>
      <w:r w:rsidRPr="004F33D4">
        <w:rPr>
          <w:rFonts w:ascii="Publica Sans Light" w:eastAsiaTheme="minorHAnsi" w:hAnsi="Publica Sans Light" w:cs="MarkPro"/>
          <w:lang w:val="en-US"/>
        </w:rPr>
        <w:t xml:space="preserve"> e</w:t>
      </w:r>
      <w:r w:rsidR="003709AF"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saj</w:t>
      </w:r>
      <w:proofErr w:type="spellEnd"/>
      <w:r w:rsidRPr="004F33D4">
        <w:rPr>
          <w:rFonts w:ascii="Publica Sans Light" w:eastAsiaTheme="minorHAnsi" w:hAnsi="Publica Sans Light" w:cs="MarkPro"/>
          <w:lang w:val="en-US"/>
        </w:rPr>
        <w:t>/</w:t>
      </w:r>
      <w:proofErr w:type="spellStart"/>
      <w:r w:rsidRPr="004F33D4">
        <w:rPr>
          <w:rFonts w:ascii="Publica Sans Light" w:eastAsiaTheme="minorHAnsi" w:hAnsi="Publica Sans Light" w:cs="MarkPro"/>
          <w:lang w:val="en-US"/>
        </w:rPr>
        <w:t>tij</w:t>
      </w:r>
      <w:proofErr w:type="spellEnd"/>
      <w:r w:rsidRPr="004F33D4">
        <w:rPr>
          <w:rFonts w:ascii="Publica Sans Light" w:eastAsiaTheme="minorHAnsi" w:hAnsi="Publica Sans Light" w:cs="MarkPro"/>
          <w:lang w:val="en-US"/>
        </w:rPr>
        <w:t>.</w:t>
      </w:r>
    </w:p>
    <w:p w14:paraId="082425EB" w14:textId="604241C9" w:rsidR="003709AF" w:rsidRPr="004F33D4" w:rsidRDefault="00F7037C" w:rsidP="006F3984">
      <w:pPr>
        <w:widowControl/>
        <w:adjustRightInd w:val="0"/>
        <w:spacing w:line="276" w:lineRule="auto"/>
        <w:rPr>
          <w:rFonts w:ascii="Publica Sans Light" w:eastAsiaTheme="minorHAnsi" w:hAnsi="Publica Sans Light" w:cs="MarkPro-Bold"/>
          <w:b/>
          <w:bCs/>
          <w:lang w:val="en-US"/>
        </w:rPr>
      </w:pPr>
      <w:proofErr w:type="spellStart"/>
      <w:r w:rsidRPr="004F33D4">
        <w:rPr>
          <w:rFonts w:ascii="Publica Sans Light" w:eastAsiaTheme="minorHAnsi" w:hAnsi="Publica Sans Light" w:cs="MarkPro-Bold"/>
          <w:b/>
          <w:bCs/>
          <w:lang w:val="en-US"/>
        </w:rPr>
        <w:t>Detyrat</w:t>
      </w:r>
      <w:proofErr w:type="spellEnd"/>
      <w:r w:rsidRPr="004F33D4">
        <w:rPr>
          <w:rFonts w:ascii="Publica Sans Light" w:eastAsiaTheme="minorHAnsi" w:hAnsi="Publica Sans Light" w:cs="MarkPro-Bold"/>
          <w:b/>
          <w:bCs/>
          <w:lang w:val="en-US"/>
        </w:rPr>
        <w:t xml:space="preserve"> </w:t>
      </w:r>
      <w:proofErr w:type="spellStart"/>
      <w:r w:rsidRPr="004F33D4">
        <w:rPr>
          <w:rFonts w:ascii="Publica Sans Light" w:eastAsiaTheme="minorHAnsi" w:hAnsi="Publica Sans Light" w:cs="MarkPro-Bold"/>
          <w:b/>
          <w:bCs/>
          <w:lang w:val="en-US"/>
        </w:rPr>
        <w:t>specifike</w:t>
      </w:r>
      <w:proofErr w:type="spellEnd"/>
      <w:r w:rsidRPr="004F33D4">
        <w:rPr>
          <w:rFonts w:ascii="Publica Sans Light" w:eastAsiaTheme="minorHAnsi" w:hAnsi="Publica Sans Light" w:cs="MarkPro-Bold"/>
          <w:b/>
          <w:bCs/>
          <w:lang w:val="en-US"/>
        </w:rPr>
        <w:t>:</w:t>
      </w:r>
    </w:p>
    <w:p w14:paraId="53718194" w14:textId="4C1AEE16" w:rsidR="00F7037C" w:rsidRPr="004F33D4" w:rsidRDefault="00F7037C" w:rsidP="006F3984">
      <w:pPr>
        <w:pStyle w:val="ListParagraph"/>
        <w:widowControl/>
        <w:adjustRightInd w:val="0"/>
        <w:spacing w:line="276" w:lineRule="auto"/>
        <w:ind w:left="720" w:firstLine="0"/>
        <w:rPr>
          <w:rFonts w:ascii="Publica Sans Light" w:eastAsiaTheme="minorHAnsi" w:hAnsi="Publica Sans Light" w:cs="MarkPro"/>
          <w:lang w:val="en-US"/>
        </w:rPr>
      </w:pPr>
      <w:r w:rsidRPr="004F33D4">
        <w:rPr>
          <w:rFonts w:ascii="Publica Sans Light" w:eastAsiaTheme="minorHAnsi" w:hAnsi="Publica Sans Light" w:cs="BookAntiqua"/>
          <w:lang w:val="en-US"/>
        </w:rPr>
        <w:t xml:space="preserve">p) </w:t>
      </w:r>
      <w:proofErr w:type="spellStart"/>
      <w:r w:rsidRPr="004F33D4">
        <w:rPr>
          <w:rFonts w:ascii="Publica Sans Light" w:eastAsiaTheme="minorHAnsi" w:hAnsi="Publica Sans Light" w:cs="MarkPro"/>
          <w:lang w:val="en-US"/>
        </w:rPr>
        <w:t>Bartësi</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i</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vendit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punës</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Mbikëqyr</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koordinon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aktivitetet</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auditimit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buxhetit</w:t>
      </w:r>
      <w:proofErr w:type="spellEnd"/>
      <w:r w:rsidRPr="004F33D4">
        <w:rPr>
          <w:rFonts w:ascii="Publica Sans Light" w:eastAsiaTheme="minorHAnsi" w:hAnsi="Publica Sans Light" w:cs="MarkPro"/>
          <w:lang w:val="en-US"/>
        </w:rPr>
        <w:t>,</w:t>
      </w:r>
      <w:r w:rsidR="003709AF"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hyrave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shpenzimet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prokurimit</w:t>
      </w:r>
      <w:proofErr w:type="spellEnd"/>
      <w:r w:rsidRPr="004F33D4">
        <w:rPr>
          <w:rFonts w:ascii="Publica Sans Light" w:eastAsiaTheme="minorHAnsi" w:hAnsi="Publica Sans Light" w:cs="MarkPro"/>
          <w:lang w:val="en-US"/>
        </w:rPr>
        <w:t xml:space="preserve">, depos, </w:t>
      </w:r>
      <w:proofErr w:type="spellStart"/>
      <w:r w:rsidRPr="004F33D4">
        <w:rPr>
          <w:rFonts w:ascii="Publica Sans Light" w:eastAsiaTheme="minorHAnsi" w:hAnsi="Publica Sans Light" w:cs="MarkPro"/>
          <w:lang w:val="en-US"/>
        </w:rPr>
        <w:t>stafit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aktiviteteve</w:t>
      </w:r>
      <w:proofErr w:type="spellEnd"/>
      <w:r w:rsidRPr="004F33D4">
        <w:rPr>
          <w:rFonts w:ascii="Publica Sans Light" w:eastAsiaTheme="minorHAnsi" w:hAnsi="Publica Sans Light" w:cs="MarkPro"/>
          <w:lang w:val="en-US"/>
        </w:rPr>
        <w:t xml:space="preserve"> operative </w:t>
      </w:r>
      <w:proofErr w:type="spellStart"/>
      <w:r w:rsidRPr="004F33D4">
        <w:rPr>
          <w:rFonts w:ascii="Publica Sans Light" w:eastAsiaTheme="minorHAnsi" w:hAnsi="Publica Sans Light" w:cs="MarkPro"/>
          <w:lang w:val="en-US"/>
        </w:rPr>
        <w:t>që</w:t>
      </w:r>
      <w:proofErr w:type="spellEnd"/>
      <w:r w:rsidR="003709AF"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departamentet</w:t>
      </w:r>
      <w:proofErr w:type="spellEnd"/>
      <w:r w:rsidRPr="004F33D4">
        <w:rPr>
          <w:rFonts w:ascii="Publica Sans Light" w:eastAsiaTheme="minorHAnsi" w:hAnsi="Publica Sans Light" w:cs="MarkPro"/>
          <w:lang w:val="en-US"/>
        </w:rPr>
        <w:t xml:space="preserve"> e NPB-</w:t>
      </w:r>
      <w:proofErr w:type="spellStart"/>
      <w:r w:rsidRPr="004F33D4">
        <w:rPr>
          <w:rFonts w:ascii="Publica Sans Light" w:eastAsiaTheme="minorHAnsi" w:hAnsi="Publica Sans Light" w:cs="MarkPro"/>
          <w:lang w:val="en-US"/>
        </w:rPr>
        <w:t>së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i</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realizojnë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gjatë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aktiviteteve</w:t>
      </w:r>
      <w:proofErr w:type="spellEnd"/>
      <w:r w:rsidRPr="004F33D4">
        <w:rPr>
          <w:rFonts w:ascii="Publica Sans Light" w:eastAsiaTheme="minorHAnsi" w:hAnsi="Publica Sans Light" w:cs="MarkPro"/>
          <w:lang w:val="en-US"/>
        </w:rPr>
        <w:t xml:space="preserve"> operative </w:t>
      </w:r>
      <w:proofErr w:type="spellStart"/>
      <w:r w:rsidRPr="004F33D4">
        <w:rPr>
          <w:rFonts w:ascii="Publica Sans Light" w:eastAsiaTheme="minorHAnsi" w:hAnsi="Publica Sans Light" w:cs="MarkPro"/>
          <w:lang w:val="en-US"/>
        </w:rPr>
        <w:t>në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menaxhimin</w:t>
      </w:r>
      <w:proofErr w:type="spellEnd"/>
      <w:r w:rsidRPr="004F33D4">
        <w:rPr>
          <w:rFonts w:ascii="Publica Sans Light" w:eastAsiaTheme="minorHAnsi" w:hAnsi="Publica Sans Light" w:cs="MarkPro"/>
          <w:lang w:val="en-US"/>
        </w:rPr>
        <w:t xml:space="preserve"> e</w:t>
      </w:r>
      <w:r w:rsidR="003709AF" w:rsidRPr="004F33D4">
        <w:rPr>
          <w:rFonts w:ascii="Publica Sans Light" w:eastAsiaTheme="minorHAnsi" w:hAnsi="Publica Sans Light" w:cs="MarkPro"/>
          <w:lang w:val="en-US"/>
        </w:rPr>
        <w:t xml:space="preserve"> </w:t>
      </w:r>
      <w:r w:rsidRPr="004F33D4">
        <w:rPr>
          <w:rFonts w:ascii="Publica Sans Light" w:eastAsiaTheme="minorHAnsi" w:hAnsi="Publica Sans Light" w:cs="MarkPro"/>
          <w:lang w:val="en-US"/>
        </w:rPr>
        <w:t>NPB-</w:t>
      </w:r>
      <w:proofErr w:type="spellStart"/>
      <w:r w:rsidRPr="004F33D4">
        <w:rPr>
          <w:rFonts w:ascii="Publica Sans Light" w:eastAsiaTheme="minorHAnsi" w:hAnsi="Publica Sans Light" w:cs="MarkPro"/>
          <w:lang w:val="en-US"/>
        </w:rPr>
        <w:t>së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Vlerëson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efektivitetin</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punës</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zbatueshmërinë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konform</w:t>
      </w:r>
      <w:proofErr w:type="spellEnd"/>
      <w:r w:rsidRPr="004F33D4">
        <w:rPr>
          <w:rFonts w:ascii="Publica Sans Light" w:eastAsiaTheme="minorHAnsi" w:hAnsi="Publica Sans Light" w:cs="MarkPro"/>
          <w:lang w:val="en-US"/>
        </w:rPr>
        <w:t xml:space="preserve"> me </w:t>
      </w:r>
      <w:proofErr w:type="spellStart"/>
      <w:r w:rsidRPr="004F33D4">
        <w:rPr>
          <w:rFonts w:ascii="Publica Sans Light" w:eastAsiaTheme="minorHAnsi" w:hAnsi="Publica Sans Light" w:cs="MarkPro"/>
          <w:lang w:val="en-US"/>
        </w:rPr>
        <w:t>procedurat</w:t>
      </w:r>
      <w:proofErr w:type="spellEnd"/>
      <w:r w:rsidR="003709AF"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rregullat</w:t>
      </w:r>
      <w:proofErr w:type="spellEnd"/>
      <w:r w:rsidRPr="004F33D4">
        <w:rPr>
          <w:rFonts w:ascii="Publica Sans Light" w:eastAsiaTheme="minorHAnsi" w:hAnsi="Publica Sans Light" w:cs="MarkPro"/>
          <w:lang w:val="en-US"/>
        </w:rPr>
        <w:t xml:space="preserve"> e NPB-</w:t>
      </w:r>
      <w:proofErr w:type="spellStart"/>
      <w:r w:rsidRPr="004F33D4">
        <w:rPr>
          <w:rFonts w:ascii="Publica Sans Light" w:eastAsiaTheme="minorHAnsi" w:hAnsi="Publica Sans Light" w:cs="MarkPro"/>
          <w:lang w:val="en-US"/>
        </w:rPr>
        <w:t>së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si</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si</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dhe</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ligjet</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rregullat</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dhe</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standardet</w:t>
      </w:r>
      <w:proofErr w:type="spellEnd"/>
      <w:r w:rsidR="003709AF" w:rsidRPr="004F33D4">
        <w:rPr>
          <w:rFonts w:ascii="Publica Sans Light" w:eastAsiaTheme="minorHAnsi" w:hAnsi="Publica Sans Light" w:cs="MarkPro"/>
          <w:lang w:val="en-US"/>
        </w:rPr>
        <w:t xml:space="preserve"> e </w:t>
      </w:r>
      <w:proofErr w:type="spellStart"/>
      <w:r w:rsidR="003709AF" w:rsidRPr="004F33D4">
        <w:rPr>
          <w:rFonts w:ascii="Publica Sans Light" w:eastAsiaTheme="minorHAnsi" w:hAnsi="Publica Sans Light" w:cs="MarkPro"/>
          <w:lang w:val="en-US"/>
        </w:rPr>
        <w:t>aplikueshme</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në</w:t>
      </w:r>
      <w:proofErr w:type="spellEnd"/>
      <w:r w:rsidR="003709AF" w:rsidRPr="004F33D4">
        <w:rPr>
          <w:rFonts w:ascii="Publica Sans Light" w:eastAsiaTheme="minorHAnsi" w:hAnsi="Publica Sans Light" w:cs="MarkPro"/>
          <w:lang w:val="en-US"/>
        </w:rPr>
        <w:t xml:space="preserve"> </w:t>
      </w:r>
      <w:proofErr w:type="spellStart"/>
      <w:r w:rsidR="003709AF" w:rsidRPr="004F33D4">
        <w:rPr>
          <w:rFonts w:ascii="Publica Sans Light" w:eastAsiaTheme="minorHAnsi" w:hAnsi="Publica Sans Light" w:cs="MarkPro"/>
          <w:lang w:val="en-US"/>
        </w:rPr>
        <w:t>Republikën</w:t>
      </w:r>
      <w:proofErr w:type="spellEnd"/>
      <w:r w:rsidR="003709AF" w:rsidRPr="004F33D4">
        <w:rPr>
          <w:rFonts w:ascii="Publica Sans Light" w:eastAsiaTheme="minorHAnsi" w:hAnsi="Publica Sans Light" w:cs="MarkPro"/>
          <w:lang w:val="en-US"/>
        </w:rPr>
        <w:t xml:space="preserve"> e </w:t>
      </w:r>
      <w:proofErr w:type="spellStart"/>
      <w:r w:rsidR="003709AF" w:rsidRPr="004F33D4">
        <w:rPr>
          <w:rFonts w:ascii="Publica Sans Light" w:eastAsiaTheme="minorHAnsi" w:hAnsi="Publica Sans Light" w:cs="MarkPro"/>
          <w:lang w:val="en-US"/>
        </w:rPr>
        <w:t>Kosovës</w:t>
      </w:r>
      <w:proofErr w:type="spellEnd"/>
      <w:r w:rsidR="003709AF" w:rsidRPr="004F33D4">
        <w:rPr>
          <w:rFonts w:ascii="Publica Sans Light" w:eastAsiaTheme="minorHAnsi" w:hAnsi="Publica Sans Light" w:cs="MarkPro"/>
          <w:lang w:val="en-US"/>
        </w:rPr>
        <w:t>.</w:t>
      </w:r>
    </w:p>
    <w:p w14:paraId="402C8CD9" w14:textId="77777777" w:rsidR="003709AF" w:rsidRPr="004F33D4" w:rsidRDefault="003709AF" w:rsidP="006F3984">
      <w:pPr>
        <w:pStyle w:val="ListParagraph"/>
        <w:widowControl/>
        <w:adjustRightInd w:val="0"/>
        <w:spacing w:line="276" w:lineRule="auto"/>
        <w:ind w:left="720" w:firstLine="0"/>
        <w:rPr>
          <w:rFonts w:ascii="Publica Sans Light" w:eastAsiaTheme="minorHAnsi" w:hAnsi="Publica Sans Light" w:cs="MarkPro"/>
          <w:lang w:val="en-US"/>
        </w:rPr>
      </w:pPr>
    </w:p>
    <w:p w14:paraId="359EA857" w14:textId="397968AD" w:rsidR="00F7037C" w:rsidRDefault="00F7037C" w:rsidP="006F3984">
      <w:pPr>
        <w:spacing w:before="198" w:line="276" w:lineRule="auto"/>
        <w:rPr>
          <w:rFonts w:ascii="Publica Sans Light" w:eastAsiaTheme="minorHAnsi" w:hAnsi="Publica Sans Light"/>
          <w:lang w:val="en-US"/>
        </w:rPr>
      </w:pPr>
      <w:r w:rsidRPr="004F33D4">
        <w:rPr>
          <w:rFonts w:ascii="Publica Sans Light" w:hAnsi="Publica Sans Light"/>
          <w:b/>
          <w:i/>
        </w:rPr>
        <w:t xml:space="preserve">I përgjigjet: </w:t>
      </w:r>
      <w:proofErr w:type="spellStart"/>
      <w:r w:rsidRPr="004F33D4">
        <w:rPr>
          <w:rFonts w:ascii="Publica Sans Light" w:eastAsiaTheme="minorHAnsi" w:hAnsi="Publica Sans Light" w:cs="MarkPro-Bold"/>
          <w:b/>
          <w:bCs/>
          <w:lang w:val="en-US"/>
        </w:rPr>
        <w:t>Komitetit</w:t>
      </w:r>
      <w:proofErr w:type="spellEnd"/>
      <w:r w:rsidRPr="004F33D4">
        <w:rPr>
          <w:rFonts w:ascii="Publica Sans Light" w:eastAsiaTheme="minorHAnsi" w:hAnsi="Publica Sans Light" w:cs="MarkPro-Bold"/>
          <w:b/>
          <w:bCs/>
          <w:lang w:val="en-US"/>
        </w:rPr>
        <w:t xml:space="preserve"> </w:t>
      </w:r>
      <w:proofErr w:type="spellStart"/>
      <w:r w:rsidRPr="004F33D4">
        <w:rPr>
          <w:rFonts w:ascii="Publica Sans Light" w:eastAsiaTheme="minorHAnsi" w:hAnsi="Publica Sans Light" w:cs="MarkPro-Bold"/>
          <w:b/>
          <w:bCs/>
          <w:lang w:val="en-US"/>
        </w:rPr>
        <w:t>të</w:t>
      </w:r>
      <w:proofErr w:type="spellEnd"/>
      <w:r w:rsidRPr="004F33D4">
        <w:rPr>
          <w:rFonts w:ascii="Publica Sans Light" w:eastAsiaTheme="minorHAnsi" w:hAnsi="Publica Sans Light" w:cs="MarkPro-Bold"/>
          <w:b/>
          <w:bCs/>
          <w:lang w:val="en-US"/>
        </w:rPr>
        <w:t xml:space="preserve"> </w:t>
      </w:r>
      <w:proofErr w:type="spellStart"/>
      <w:r w:rsidRPr="004F33D4">
        <w:rPr>
          <w:rFonts w:ascii="Publica Sans Light" w:eastAsiaTheme="minorHAnsi" w:hAnsi="Publica Sans Light" w:cs="MarkPro-Bold"/>
          <w:b/>
          <w:bCs/>
          <w:lang w:val="en-US"/>
        </w:rPr>
        <w:t>Auditimit</w:t>
      </w:r>
      <w:proofErr w:type="spellEnd"/>
      <w:r w:rsidRPr="004F33D4">
        <w:rPr>
          <w:rFonts w:ascii="Publica Sans Light" w:eastAsiaTheme="minorHAnsi" w:hAnsi="Publica Sans Light" w:cs="MarkPro-Bold"/>
          <w:b/>
          <w:bCs/>
          <w:lang w:val="en-US"/>
        </w:rPr>
        <w:t xml:space="preserve"> </w:t>
      </w:r>
      <w:proofErr w:type="spellStart"/>
      <w:r w:rsidRPr="004F33D4">
        <w:rPr>
          <w:rFonts w:ascii="Publica Sans Light" w:eastAsiaTheme="minorHAnsi" w:hAnsi="Publica Sans Light" w:cs="MarkPro-Bold"/>
          <w:b/>
          <w:bCs/>
          <w:lang w:val="en-US"/>
        </w:rPr>
        <w:t>të</w:t>
      </w:r>
      <w:proofErr w:type="spellEnd"/>
      <w:r w:rsidRPr="004F33D4">
        <w:rPr>
          <w:rFonts w:ascii="Publica Sans Light" w:eastAsiaTheme="minorHAnsi" w:hAnsi="Publica Sans Light" w:cs="MarkPro-Bold"/>
          <w:b/>
          <w:bCs/>
          <w:lang w:val="en-US"/>
        </w:rPr>
        <w:t xml:space="preserve"> </w:t>
      </w:r>
      <w:proofErr w:type="spellStart"/>
      <w:r w:rsidRPr="004F33D4">
        <w:rPr>
          <w:rFonts w:ascii="Publica Sans Light" w:eastAsiaTheme="minorHAnsi" w:hAnsi="Publica Sans Light" w:cs="MarkPro-Bold"/>
          <w:b/>
          <w:bCs/>
          <w:lang w:val="en-US"/>
        </w:rPr>
        <w:t>Ndërmarrjes</w:t>
      </w:r>
      <w:proofErr w:type="spellEnd"/>
    </w:p>
    <w:p w14:paraId="01B18DCB" w14:textId="77777777" w:rsidR="00C83184" w:rsidRPr="004F33D4" w:rsidRDefault="00C83184" w:rsidP="006F3984">
      <w:pPr>
        <w:spacing w:before="198" w:line="276" w:lineRule="auto"/>
        <w:rPr>
          <w:rFonts w:ascii="Publica Sans Light" w:eastAsiaTheme="minorHAnsi" w:hAnsi="Publica Sans Light"/>
          <w:lang w:val="en-US"/>
        </w:rPr>
      </w:pPr>
    </w:p>
    <w:p w14:paraId="4789572A" w14:textId="77777777" w:rsidR="00F7037C" w:rsidRPr="004F33D4" w:rsidRDefault="00F7037C" w:rsidP="006F3984">
      <w:pPr>
        <w:widowControl/>
        <w:adjustRightInd w:val="0"/>
        <w:spacing w:line="276" w:lineRule="auto"/>
        <w:rPr>
          <w:rFonts w:ascii="Publica Sans Light" w:eastAsiaTheme="minorHAnsi" w:hAnsi="Publica Sans Light" w:cs="MarkPro-Bold"/>
          <w:b/>
          <w:bCs/>
          <w:lang w:val="en-US"/>
        </w:rPr>
      </w:pPr>
      <w:proofErr w:type="spellStart"/>
      <w:r w:rsidRPr="004F33D4">
        <w:rPr>
          <w:rFonts w:ascii="Publica Sans Light" w:eastAsiaTheme="minorHAnsi" w:hAnsi="Publica Sans Light" w:cs="MarkPro-Bold"/>
          <w:b/>
          <w:bCs/>
          <w:lang w:val="en-US"/>
        </w:rPr>
        <w:t>Kualifikimi</w:t>
      </w:r>
      <w:proofErr w:type="spellEnd"/>
      <w:r w:rsidRPr="004F33D4">
        <w:rPr>
          <w:rFonts w:ascii="Publica Sans Light" w:eastAsiaTheme="minorHAnsi" w:hAnsi="Publica Sans Light" w:cs="MarkPro-Bold"/>
          <w:b/>
          <w:bCs/>
          <w:lang w:val="en-US"/>
        </w:rPr>
        <w:t xml:space="preserve"> </w:t>
      </w:r>
      <w:proofErr w:type="spellStart"/>
      <w:r w:rsidRPr="004F33D4">
        <w:rPr>
          <w:rFonts w:ascii="Publica Sans Light" w:eastAsiaTheme="minorHAnsi" w:hAnsi="Publica Sans Light" w:cs="MarkPro-Bold"/>
          <w:b/>
          <w:bCs/>
          <w:lang w:val="en-US"/>
        </w:rPr>
        <w:t>dhe</w:t>
      </w:r>
      <w:proofErr w:type="spellEnd"/>
      <w:r w:rsidRPr="004F33D4">
        <w:rPr>
          <w:rFonts w:ascii="Publica Sans Light" w:eastAsiaTheme="minorHAnsi" w:hAnsi="Publica Sans Light" w:cs="MarkPro-Bold"/>
          <w:b/>
          <w:bCs/>
          <w:lang w:val="en-US"/>
        </w:rPr>
        <w:t xml:space="preserve"> </w:t>
      </w:r>
      <w:proofErr w:type="spellStart"/>
      <w:r w:rsidRPr="004F33D4">
        <w:rPr>
          <w:rFonts w:ascii="Publica Sans Light" w:eastAsiaTheme="minorHAnsi" w:hAnsi="Publica Sans Light" w:cs="MarkPro-Bold"/>
          <w:b/>
          <w:bCs/>
          <w:lang w:val="en-US"/>
        </w:rPr>
        <w:t>aftësitë</w:t>
      </w:r>
      <w:proofErr w:type="spellEnd"/>
      <w:r w:rsidRPr="004F33D4">
        <w:rPr>
          <w:rFonts w:ascii="Publica Sans Light" w:eastAsiaTheme="minorHAnsi" w:hAnsi="Publica Sans Light" w:cs="MarkPro-Bold"/>
          <w:b/>
          <w:bCs/>
          <w:lang w:val="en-US"/>
        </w:rPr>
        <w:t>:</w:t>
      </w:r>
    </w:p>
    <w:p w14:paraId="4170D24E" w14:textId="3A6C2E4B" w:rsidR="00F7037C" w:rsidRPr="004F33D4" w:rsidRDefault="00F7037C" w:rsidP="006F3984">
      <w:pPr>
        <w:pStyle w:val="ListParagraph"/>
        <w:widowControl/>
        <w:numPr>
          <w:ilvl w:val="0"/>
          <w:numId w:val="3"/>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Diplomë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universitare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ekonomi</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juridik</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administratë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publike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financa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publike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apo</w:t>
      </w:r>
      <w:proofErr w:type="spellEnd"/>
      <w:r w:rsidR="003709AF"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fusha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tjera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studimeve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relevante</w:t>
      </w:r>
      <w:proofErr w:type="spellEnd"/>
      <w:r w:rsidRPr="004F33D4">
        <w:rPr>
          <w:rFonts w:ascii="Publica Sans Light" w:eastAsiaTheme="minorHAnsi" w:hAnsi="Publica Sans Light" w:cs="MarkPro"/>
          <w:lang w:val="en-US"/>
        </w:rPr>
        <w:t>;</w:t>
      </w:r>
    </w:p>
    <w:p w14:paraId="2040DEF8" w14:textId="185D31E2" w:rsidR="00F7037C" w:rsidRPr="004F33D4" w:rsidRDefault="00F7037C" w:rsidP="006F3984">
      <w:pPr>
        <w:pStyle w:val="ListParagraph"/>
        <w:widowControl/>
        <w:numPr>
          <w:ilvl w:val="0"/>
          <w:numId w:val="3"/>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Certifikatë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auditorit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brendshëm</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sektorin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publik</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lëshuar</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nga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Ministria</w:t>
      </w:r>
      <w:proofErr w:type="spellEnd"/>
      <w:r w:rsidRPr="004F33D4">
        <w:rPr>
          <w:rFonts w:ascii="Publica Sans Light" w:eastAsiaTheme="minorHAnsi" w:hAnsi="Publica Sans Light" w:cs="MarkPro"/>
          <w:lang w:val="en-US"/>
        </w:rPr>
        <w:t xml:space="preserve"> e</w:t>
      </w:r>
    </w:p>
    <w:p w14:paraId="7538A5C0" w14:textId="70A84066" w:rsidR="00F7037C" w:rsidRPr="004F33D4" w:rsidRDefault="00F7037C" w:rsidP="006F3984">
      <w:pPr>
        <w:pStyle w:val="ListParagraph"/>
        <w:widowControl/>
        <w:numPr>
          <w:ilvl w:val="0"/>
          <w:numId w:val="3"/>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Financave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ose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certifikatë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për</w:t>
      </w:r>
      <w:proofErr w:type="spellEnd"/>
      <w:r w:rsidRPr="004F33D4">
        <w:rPr>
          <w:rFonts w:ascii="Publica Sans Light" w:eastAsiaTheme="minorHAnsi" w:hAnsi="Publica Sans Light" w:cs="MarkPro"/>
          <w:lang w:val="en-US"/>
        </w:rPr>
        <w:t xml:space="preserve"> auditor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brendshëm</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sektorin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publik</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nga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ndonjë</w:t>
      </w:r>
      <w:proofErr w:type="spellEnd"/>
      <w:r w:rsidR="003709AF"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institucion</w:t>
      </w:r>
      <w:proofErr w:type="spellEnd"/>
      <w:r w:rsidRPr="004F33D4">
        <w:rPr>
          <w:rFonts w:ascii="Publica Sans Light" w:eastAsiaTheme="minorHAnsi" w:hAnsi="Publica Sans Light" w:cs="MarkPro"/>
          <w:lang w:val="en-US"/>
        </w:rPr>
        <w:t xml:space="preserve"> relevant </w:t>
      </w:r>
      <w:proofErr w:type="spellStart"/>
      <w:r w:rsidRPr="004F33D4">
        <w:rPr>
          <w:rFonts w:ascii="Publica Sans Light" w:eastAsiaTheme="minorHAnsi" w:hAnsi="Publica Sans Light" w:cs="MarkPro"/>
          <w:lang w:val="en-US"/>
        </w:rPr>
        <w:t>ndërkombëtar</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apo</w:t>
      </w:r>
      <w:proofErr w:type="spellEnd"/>
      <w:r w:rsidRPr="004F33D4">
        <w:rPr>
          <w:rFonts w:ascii="Publica Sans Light" w:eastAsiaTheme="minorHAnsi" w:hAnsi="Publica Sans Light" w:cs="MarkPro"/>
          <w:lang w:val="en-US"/>
        </w:rPr>
        <w:t xml:space="preserve"> vendor </w:t>
      </w:r>
      <w:proofErr w:type="spellStart"/>
      <w:r w:rsidRPr="004F33D4">
        <w:rPr>
          <w:rFonts w:ascii="Publica Sans Light" w:eastAsiaTheme="minorHAnsi" w:hAnsi="Publica Sans Light" w:cs="MarkPro"/>
          <w:lang w:val="en-US"/>
        </w:rPr>
        <w:t>në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pajtueshmëri</w:t>
      </w:r>
      <w:proofErr w:type="spellEnd"/>
      <w:r w:rsidRPr="004F33D4">
        <w:rPr>
          <w:rFonts w:ascii="Publica Sans Light" w:eastAsiaTheme="minorHAnsi" w:hAnsi="Publica Sans Light" w:cs="MarkPro"/>
          <w:lang w:val="en-US"/>
        </w:rPr>
        <w:t xml:space="preserve"> me </w:t>
      </w:r>
      <w:proofErr w:type="spellStart"/>
      <w:r w:rsidRPr="004F33D4">
        <w:rPr>
          <w:rFonts w:ascii="Publica Sans Light" w:eastAsiaTheme="minorHAnsi" w:hAnsi="Publica Sans Light" w:cs="MarkPro"/>
          <w:lang w:val="en-US"/>
        </w:rPr>
        <w:t>kriteret</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nxjerra</w:t>
      </w:r>
      <w:proofErr w:type="spellEnd"/>
      <w:r w:rsidR="006F3984"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nga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Ministri</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i</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Financave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jetë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ekspert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kontabilitet</w:t>
      </w:r>
      <w:proofErr w:type="spellEnd"/>
      <w:r w:rsidRPr="004F33D4">
        <w:rPr>
          <w:rFonts w:ascii="Publica Sans Light" w:eastAsiaTheme="minorHAnsi" w:hAnsi="Publica Sans Light" w:cs="MarkPro"/>
          <w:lang w:val="en-US"/>
        </w:rPr>
        <w:t>;</w:t>
      </w:r>
    </w:p>
    <w:p w14:paraId="193BA772" w14:textId="22C028AD" w:rsidR="00F7037C" w:rsidRPr="004F33D4" w:rsidRDefault="00F7037C" w:rsidP="006F3984">
      <w:pPr>
        <w:pStyle w:val="ListParagraph"/>
        <w:widowControl/>
        <w:numPr>
          <w:ilvl w:val="0"/>
          <w:numId w:val="3"/>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Përvojë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pune</w:t>
      </w:r>
      <w:proofErr w:type="spellEnd"/>
      <w:r w:rsidRPr="004F33D4">
        <w:rPr>
          <w:rFonts w:ascii="Publica Sans Light" w:eastAsiaTheme="minorHAnsi" w:hAnsi="Publica Sans Light" w:cs="MarkPro"/>
          <w:lang w:val="en-US"/>
        </w:rPr>
        <w:t xml:space="preserve"> 5 </w:t>
      </w:r>
      <w:proofErr w:type="spellStart"/>
      <w:r w:rsidRPr="004F33D4">
        <w:rPr>
          <w:rFonts w:ascii="Publica Sans Light" w:eastAsiaTheme="minorHAnsi" w:hAnsi="Publica Sans Light" w:cs="MarkPro"/>
          <w:lang w:val="en-US"/>
        </w:rPr>
        <w:t>vite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fushën</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profesionale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nga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cilat</w:t>
      </w:r>
      <w:proofErr w:type="spellEnd"/>
      <w:r w:rsidRPr="004F33D4">
        <w:rPr>
          <w:rFonts w:ascii="Publica Sans Light" w:eastAsiaTheme="minorHAnsi" w:hAnsi="Publica Sans Light" w:cs="MarkPro"/>
          <w:lang w:val="en-US"/>
        </w:rPr>
        <w:t xml:space="preserve"> 3 </w:t>
      </w:r>
      <w:proofErr w:type="spellStart"/>
      <w:r w:rsidRPr="004F33D4">
        <w:rPr>
          <w:rFonts w:ascii="Publica Sans Light" w:eastAsiaTheme="minorHAnsi" w:hAnsi="Publica Sans Light" w:cs="MarkPro"/>
          <w:lang w:val="en-US"/>
        </w:rPr>
        <w:t>vite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në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fushën</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Auditimit</w:t>
      </w:r>
      <w:proofErr w:type="spellEnd"/>
      <w:r w:rsidR="00705286" w:rsidRPr="004F33D4">
        <w:rPr>
          <w:rFonts w:ascii="Publica Sans Light" w:eastAsiaTheme="minorHAnsi" w:hAnsi="Publica Sans Light" w:cs="MarkPro"/>
          <w:lang w:val="en-US"/>
        </w:rPr>
        <w:t>;</w:t>
      </w:r>
    </w:p>
    <w:p w14:paraId="5C2C8E4C" w14:textId="1962FA98" w:rsidR="00705286" w:rsidRPr="004F33D4" w:rsidRDefault="00705286" w:rsidP="006F3984">
      <w:pPr>
        <w:pStyle w:val="ListParagraph"/>
        <w:widowControl/>
        <w:numPr>
          <w:ilvl w:val="0"/>
          <w:numId w:val="3"/>
        </w:numPr>
        <w:adjustRightInd w:val="0"/>
        <w:spacing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Njohja</w:t>
      </w:r>
      <w:proofErr w:type="spellEnd"/>
      <w:r w:rsidRPr="004F33D4">
        <w:rPr>
          <w:rFonts w:ascii="Publica Sans Light" w:eastAsiaTheme="minorHAnsi" w:hAnsi="Publica Sans Light" w:cs="MarkPro"/>
          <w:lang w:val="en-US"/>
        </w:rPr>
        <w:t xml:space="preserve"> e </w:t>
      </w:r>
      <w:proofErr w:type="spellStart"/>
      <w:r w:rsidRPr="004F33D4">
        <w:rPr>
          <w:rFonts w:ascii="Publica Sans Light" w:eastAsiaTheme="minorHAnsi" w:hAnsi="Publica Sans Light" w:cs="MarkPro"/>
          <w:lang w:val="en-US"/>
        </w:rPr>
        <w:t>gjuhës</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angleze</w:t>
      </w:r>
      <w:proofErr w:type="spellEnd"/>
      <w:r w:rsidRPr="004F33D4">
        <w:rPr>
          <w:rFonts w:ascii="Publica Sans Light" w:eastAsiaTheme="minorHAnsi" w:hAnsi="Publica Sans Light" w:cs="MarkPro"/>
          <w:lang w:val="en-US"/>
        </w:rPr>
        <w:t xml:space="preserve">. </w:t>
      </w:r>
    </w:p>
    <w:p w14:paraId="49BB0635" w14:textId="77777777" w:rsidR="003709AF" w:rsidRPr="004F33D4" w:rsidRDefault="003709AF" w:rsidP="006F3984">
      <w:pPr>
        <w:widowControl/>
        <w:adjustRightInd w:val="0"/>
        <w:spacing w:line="276" w:lineRule="auto"/>
        <w:rPr>
          <w:rFonts w:ascii="Publica Sans Light" w:eastAsiaTheme="minorHAnsi" w:hAnsi="Publica Sans Light" w:cs="MarkPro"/>
          <w:lang w:val="en-US"/>
        </w:rPr>
      </w:pPr>
    </w:p>
    <w:p w14:paraId="20937B16" w14:textId="77777777" w:rsidR="00F7037C" w:rsidRPr="004F33D4" w:rsidRDefault="00F7037C" w:rsidP="006F3984">
      <w:pPr>
        <w:widowControl/>
        <w:adjustRightInd w:val="0"/>
        <w:spacing w:line="276" w:lineRule="auto"/>
        <w:rPr>
          <w:rFonts w:ascii="Publica Sans Light" w:eastAsiaTheme="minorHAnsi" w:hAnsi="Publica Sans Light" w:cs="MarkPro-Bold"/>
          <w:b/>
          <w:bCs/>
          <w:lang w:val="en-US"/>
        </w:rPr>
      </w:pPr>
      <w:proofErr w:type="spellStart"/>
      <w:r w:rsidRPr="004F33D4">
        <w:rPr>
          <w:rFonts w:ascii="Publica Sans Light" w:eastAsiaTheme="minorHAnsi" w:hAnsi="Publica Sans Light" w:cs="MarkPro-Bold"/>
          <w:b/>
          <w:bCs/>
          <w:lang w:val="en-US"/>
        </w:rPr>
        <w:t>Kualifikime</w:t>
      </w:r>
      <w:proofErr w:type="spellEnd"/>
      <w:r w:rsidRPr="004F33D4">
        <w:rPr>
          <w:rFonts w:ascii="Publica Sans Light" w:eastAsiaTheme="minorHAnsi" w:hAnsi="Publica Sans Light" w:cs="MarkPro-Bold"/>
          <w:b/>
          <w:bCs/>
          <w:lang w:val="en-US"/>
        </w:rPr>
        <w:t xml:space="preserve"> </w:t>
      </w:r>
      <w:proofErr w:type="spellStart"/>
      <w:r w:rsidRPr="004F33D4">
        <w:rPr>
          <w:rFonts w:ascii="Publica Sans Light" w:eastAsiaTheme="minorHAnsi" w:hAnsi="Publica Sans Light" w:cs="MarkPro-Bold"/>
          <w:b/>
          <w:bCs/>
          <w:lang w:val="en-US"/>
        </w:rPr>
        <w:t>të</w:t>
      </w:r>
      <w:proofErr w:type="spellEnd"/>
      <w:r w:rsidRPr="004F33D4">
        <w:rPr>
          <w:rFonts w:ascii="Publica Sans Light" w:eastAsiaTheme="minorHAnsi" w:hAnsi="Publica Sans Light" w:cs="MarkPro-Bold"/>
          <w:b/>
          <w:bCs/>
          <w:lang w:val="en-US"/>
        </w:rPr>
        <w:t xml:space="preserve"> </w:t>
      </w:r>
      <w:proofErr w:type="spellStart"/>
      <w:r w:rsidRPr="004F33D4">
        <w:rPr>
          <w:rFonts w:ascii="Publica Sans Light" w:eastAsiaTheme="minorHAnsi" w:hAnsi="Publica Sans Light" w:cs="MarkPro-Bold"/>
          <w:b/>
          <w:bCs/>
          <w:lang w:val="en-US"/>
        </w:rPr>
        <w:t>tjera</w:t>
      </w:r>
      <w:proofErr w:type="spellEnd"/>
      <w:r w:rsidRPr="004F33D4">
        <w:rPr>
          <w:rFonts w:ascii="Publica Sans Light" w:eastAsiaTheme="minorHAnsi" w:hAnsi="Publica Sans Light" w:cs="MarkPro-Bold"/>
          <w:b/>
          <w:bCs/>
          <w:lang w:val="en-US"/>
        </w:rPr>
        <w:t>:</w:t>
      </w:r>
    </w:p>
    <w:p w14:paraId="22ACE3BB" w14:textId="58DA86B5" w:rsidR="00F7037C" w:rsidRPr="004F33D4" w:rsidRDefault="00F7037C" w:rsidP="006F3984">
      <w:pPr>
        <w:pStyle w:val="ListParagraph"/>
        <w:numPr>
          <w:ilvl w:val="1"/>
          <w:numId w:val="4"/>
        </w:numPr>
        <w:spacing w:before="197" w:line="276" w:lineRule="auto"/>
        <w:rPr>
          <w:rFonts w:ascii="Publica Sans Light" w:eastAsiaTheme="minorHAnsi" w:hAnsi="Publica Sans Light" w:cs="MarkPro"/>
          <w:lang w:val="en-US"/>
        </w:rPr>
      </w:pPr>
      <w:proofErr w:type="spellStart"/>
      <w:r w:rsidRPr="004F33D4">
        <w:rPr>
          <w:rFonts w:ascii="Publica Sans Light" w:eastAsiaTheme="minorHAnsi" w:hAnsi="Publica Sans Light" w:cs="MarkPro"/>
          <w:lang w:val="en-US"/>
        </w:rPr>
        <w:t>Preferohet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kurset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dhe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trajnimet</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tjera</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profesionale</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gjatë</w:t>
      </w:r>
      <w:proofErr w:type="spellEnd"/>
      <w:r w:rsidRPr="004F33D4">
        <w:rPr>
          <w:rFonts w:ascii="Publica Sans Light" w:eastAsiaTheme="minorHAnsi" w:hAnsi="Publica Sans Light" w:cs="MarkPro"/>
          <w:lang w:val="en-US"/>
        </w:rPr>
        <w:t xml:space="preserve"> </w:t>
      </w:r>
      <w:proofErr w:type="spellStart"/>
      <w:r w:rsidRPr="004F33D4">
        <w:rPr>
          <w:rFonts w:ascii="Publica Sans Light" w:eastAsiaTheme="minorHAnsi" w:hAnsi="Publica Sans Light" w:cs="MarkPro"/>
          <w:lang w:val="en-US"/>
        </w:rPr>
        <w:t>karrierës</w:t>
      </w:r>
      <w:proofErr w:type="spellEnd"/>
    </w:p>
    <w:p w14:paraId="1C313445" w14:textId="54A3A7ED" w:rsidR="00F7037C" w:rsidRPr="004F33D4" w:rsidRDefault="00F7037C" w:rsidP="009F1089">
      <w:pPr>
        <w:spacing w:before="197" w:line="276" w:lineRule="auto"/>
        <w:rPr>
          <w:rFonts w:ascii="Publica Sans Light" w:hAnsi="Publica Sans Light"/>
          <w:b/>
          <w:bCs/>
        </w:rPr>
      </w:pPr>
      <w:r w:rsidRPr="004F33D4">
        <w:rPr>
          <w:rFonts w:ascii="Publica Sans Light" w:hAnsi="Publica Sans Light"/>
          <w:b/>
          <w:bCs/>
        </w:rPr>
        <w:t>Informatë për procedurën e konkurrimit</w:t>
      </w:r>
    </w:p>
    <w:p w14:paraId="75AF259F" w14:textId="49871F76" w:rsidR="00F7037C" w:rsidRPr="004F33D4" w:rsidRDefault="00F7037C" w:rsidP="006F3984">
      <w:pPr>
        <w:pStyle w:val="Default"/>
        <w:numPr>
          <w:ilvl w:val="0"/>
          <w:numId w:val="1"/>
        </w:numPr>
        <w:spacing w:line="276" w:lineRule="auto"/>
        <w:rPr>
          <w:rFonts w:ascii="Publica Sans Light" w:hAnsi="Publica Sans Light"/>
          <w:sz w:val="22"/>
          <w:szCs w:val="22"/>
        </w:rPr>
      </w:pPr>
      <w:proofErr w:type="spellStart"/>
      <w:r w:rsidRPr="004F33D4">
        <w:rPr>
          <w:rFonts w:ascii="Publica Sans Light" w:hAnsi="Publica Sans Light"/>
          <w:sz w:val="22"/>
          <w:szCs w:val="22"/>
        </w:rPr>
        <w:t>Aplikacionin</w:t>
      </w:r>
      <w:proofErr w:type="spellEnd"/>
      <w:r w:rsidRPr="004F33D4">
        <w:rPr>
          <w:rFonts w:ascii="Publica Sans Light" w:hAnsi="Publica Sans Light"/>
          <w:sz w:val="22"/>
          <w:szCs w:val="22"/>
        </w:rPr>
        <w:t xml:space="preserve"> </w:t>
      </w:r>
    </w:p>
    <w:p w14:paraId="6F45BB42" w14:textId="2A7686D1" w:rsidR="00F7037C" w:rsidRPr="004F33D4" w:rsidRDefault="00F7037C" w:rsidP="006F3984">
      <w:pPr>
        <w:pStyle w:val="Default"/>
        <w:numPr>
          <w:ilvl w:val="0"/>
          <w:numId w:val="1"/>
        </w:numPr>
        <w:spacing w:line="276" w:lineRule="auto"/>
        <w:rPr>
          <w:rFonts w:ascii="Publica Sans Light" w:hAnsi="Publica Sans Light"/>
          <w:sz w:val="22"/>
          <w:szCs w:val="22"/>
        </w:rPr>
      </w:pPr>
      <w:r w:rsidRPr="004F33D4">
        <w:rPr>
          <w:rFonts w:ascii="Publica Sans Light" w:hAnsi="Publica Sans Light"/>
          <w:sz w:val="22"/>
          <w:szCs w:val="22"/>
        </w:rPr>
        <w:t>CV-</w:t>
      </w:r>
      <w:proofErr w:type="spellStart"/>
      <w:r w:rsidRPr="004F33D4">
        <w:rPr>
          <w:rFonts w:ascii="Publica Sans Light" w:hAnsi="Publica Sans Light"/>
          <w:sz w:val="22"/>
          <w:szCs w:val="22"/>
        </w:rPr>
        <w:t>në</w:t>
      </w:r>
      <w:proofErr w:type="spellEnd"/>
      <w:r w:rsidRPr="004F33D4">
        <w:rPr>
          <w:rFonts w:ascii="Publica Sans Light" w:hAnsi="Publica Sans Light"/>
          <w:sz w:val="22"/>
          <w:szCs w:val="22"/>
        </w:rPr>
        <w:t xml:space="preserve"> </w:t>
      </w:r>
    </w:p>
    <w:p w14:paraId="612DBD00" w14:textId="77777777" w:rsidR="00F7037C" w:rsidRPr="004F33D4" w:rsidRDefault="00F7037C" w:rsidP="006F3984">
      <w:pPr>
        <w:pStyle w:val="Default"/>
        <w:numPr>
          <w:ilvl w:val="0"/>
          <w:numId w:val="1"/>
        </w:numPr>
        <w:spacing w:line="276" w:lineRule="auto"/>
        <w:rPr>
          <w:rFonts w:ascii="Publica Sans Light" w:hAnsi="Publica Sans Light"/>
          <w:sz w:val="22"/>
          <w:szCs w:val="22"/>
        </w:rPr>
      </w:pPr>
      <w:proofErr w:type="spellStart"/>
      <w:r w:rsidRPr="004F33D4">
        <w:rPr>
          <w:rFonts w:ascii="Publica Sans Light" w:hAnsi="Publica Sans Light"/>
          <w:sz w:val="22"/>
          <w:szCs w:val="22"/>
        </w:rPr>
        <w:t>Letër</w:t>
      </w:r>
      <w:proofErr w:type="spellEnd"/>
      <w:r w:rsidRPr="004F33D4">
        <w:rPr>
          <w:rFonts w:ascii="Publica Sans Light" w:hAnsi="Publica Sans Light"/>
          <w:sz w:val="22"/>
          <w:szCs w:val="22"/>
        </w:rPr>
        <w:t xml:space="preserve"> </w:t>
      </w:r>
      <w:proofErr w:type="spellStart"/>
      <w:r w:rsidRPr="004F33D4">
        <w:rPr>
          <w:rFonts w:ascii="Publica Sans Light" w:hAnsi="Publica Sans Light"/>
          <w:sz w:val="22"/>
          <w:szCs w:val="22"/>
        </w:rPr>
        <w:t>motivimin</w:t>
      </w:r>
      <w:proofErr w:type="spellEnd"/>
      <w:r w:rsidRPr="004F33D4">
        <w:rPr>
          <w:rFonts w:ascii="Publica Sans Light" w:hAnsi="Publica Sans Light"/>
          <w:sz w:val="22"/>
          <w:szCs w:val="22"/>
        </w:rPr>
        <w:t xml:space="preserve"> </w:t>
      </w:r>
    </w:p>
    <w:p w14:paraId="02112D01" w14:textId="062F3143" w:rsidR="00DF4BFD" w:rsidRPr="004F33D4" w:rsidRDefault="00F7037C" w:rsidP="006F3984">
      <w:pPr>
        <w:pStyle w:val="Default"/>
        <w:numPr>
          <w:ilvl w:val="0"/>
          <w:numId w:val="1"/>
        </w:numPr>
        <w:spacing w:line="276" w:lineRule="auto"/>
        <w:rPr>
          <w:rFonts w:ascii="Publica Sans Light" w:hAnsi="Publica Sans Light"/>
          <w:sz w:val="22"/>
          <w:szCs w:val="22"/>
        </w:rPr>
      </w:pPr>
      <w:proofErr w:type="spellStart"/>
      <w:r w:rsidRPr="004F33D4">
        <w:rPr>
          <w:rFonts w:ascii="Publica Sans Light" w:hAnsi="Publica Sans Light"/>
          <w:sz w:val="22"/>
          <w:szCs w:val="22"/>
        </w:rPr>
        <w:t>Dëshminë</w:t>
      </w:r>
      <w:proofErr w:type="spellEnd"/>
      <w:r w:rsidRPr="004F33D4">
        <w:rPr>
          <w:rFonts w:ascii="Publica Sans Light" w:hAnsi="Publica Sans Light"/>
          <w:sz w:val="22"/>
          <w:szCs w:val="22"/>
        </w:rPr>
        <w:t xml:space="preserve"> </w:t>
      </w:r>
      <w:proofErr w:type="spellStart"/>
      <w:r w:rsidRPr="004F33D4">
        <w:rPr>
          <w:rFonts w:ascii="Publica Sans Light" w:hAnsi="Publica Sans Light"/>
          <w:sz w:val="22"/>
          <w:szCs w:val="22"/>
        </w:rPr>
        <w:t>mbi</w:t>
      </w:r>
      <w:proofErr w:type="spellEnd"/>
      <w:r w:rsidRPr="004F33D4">
        <w:rPr>
          <w:rFonts w:ascii="Publica Sans Light" w:hAnsi="Publica Sans Light"/>
          <w:sz w:val="22"/>
          <w:szCs w:val="22"/>
        </w:rPr>
        <w:t xml:space="preserve"> </w:t>
      </w:r>
      <w:proofErr w:type="spellStart"/>
      <w:r w:rsidRPr="004F33D4">
        <w:rPr>
          <w:rFonts w:ascii="Publica Sans Light" w:hAnsi="Publica Sans Light"/>
          <w:sz w:val="22"/>
          <w:szCs w:val="22"/>
        </w:rPr>
        <w:t>kualifikimin</w:t>
      </w:r>
      <w:proofErr w:type="spellEnd"/>
      <w:r w:rsidRPr="004F33D4">
        <w:rPr>
          <w:rFonts w:ascii="Publica Sans Light" w:hAnsi="Publica Sans Light"/>
          <w:sz w:val="22"/>
          <w:szCs w:val="22"/>
        </w:rPr>
        <w:t xml:space="preserve"> </w:t>
      </w:r>
      <w:proofErr w:type="spellStart"/>
      <w:r w:rsidRPr="004F33D4">
        <w:rPr>
          <w:rFonts w:ascii="Publica Sans Light" w:hAnsi="Publica Sans Light"/>
          <w:sz w:val="22"/>
          <w:szCs w:val="22"/>
        </w:rPr>
        <w:t>profesional</w:t>
      </w:r>
      <w:proofErr w:type="spellEnd"/>
      <w:r w:rsidRPr="004F33D4">
        <w:rPr>
          <w:rFonts w:ascii="Publica Sans Light" w:hAnsi="Publica Sans Light"/>
          <w:sz w:val="22"/>
          <w:szCs w:val="22"/>
        </w:rPr>
        <w:t xml:space="preserve"> </w:t>
      </w:r>
    </w:p>
    <w:p w14:paraId="16D97F2B" w14:textId="533A65AB" w:rsidR="00DF4BFD" w:rsidRPr="004F33D4" w:rsidRDefault="00DF4BFD" w:rsidP="006F3984">
      <w:pPr>
        <w:pStyle w:val="Default"/>
        <w:numPr>
          <w:ilvl w:val="0"/>
          <w:numId w:val="1"/>
        </w:numPr>
        <w:spacing w:line="276" w:lineRule="auto"/>
        <w:rPr>
          <w:rFonts w:ascii="Publica Sans Light" w:hAnsi="Publica Sans Light"/>
          <w:sz w:val="22"/>
          <w:szCs w:val="22"/>
        </w:rPr>
      </w:pPr>
      <w:proofErr w:type="spellStart"/>
      <w:r w:rsidRPr="004F33D4">
        <w:rPr>
          <w:rFonts w:ascii="Publica Sans Light" w:hAnsi="Publica Sans Light"/>
          <w:sz w:val="22"/>
          <w:szCs w:val="22"/>
        </w:rPr>
        <w:t>Çertifikatën</w:t>
      </w:r>
      <w:proofErr w:type="spellEnd"/>
      <w:r w:rsidRPr="004F33D4">
        <w:rPr>
          <w:rFonts w:ascii="Publica Sans Light" w:hAnsi="Publica Sans Light"/>
          <w:sz w:val="22"/>
          <w:szCs w:val="22"/>
        </w:rPr>
        <w:t xml:space="preserve"> </w:t>
      </w:r>
      <w:proofErr w:type="spellStart"/>
      <w:r w:rsidRPr="004F33D4">
        <w:rPr>
          <w:rFonts w:ascii="Publica Sans Light" w:hAnsi="Publica Sans Light"/>
          <w:sz w:val="22"/>
          <w:szCs w:val="22"/>
        </w:rPr>
        <w:t>për</w:t>
      </w:r>
      <w:proofErr w:type="spellEnd"/>
      <w:r w:rsidRPr="004F33D4">
        <w:rPr>
          <w:rFonts w:ascii="Publica Sans Light" w:hAnsi="Publica Sans Light"/>
          <w:sz w:val="22"/>
          <w:szCs w:val="22"/>
        </w:rPr>
        <w:t xml:space="preserve"> Auditor </w:t>
      </w:r>
      <w:proofErr w:type="spellStart"/>
      <w:r w:rsidRPr="004F33D4">
        <w:rPr>
          <w:rFonts w:ascii="Publica Sans Light" w:hAnsi="Publica Sans Light"/>
          <w:sz w:val="22"/>
          <w:szCs w:val="22"/>
        </w:rPr>
        <w:t>të</w:t>
      </w:r>
      <w:proofErr w:type="spellEnd"/>
      <w:r w:rsidRPr="004F33D4">
        <w:rPr>
          <w:rFonts w:ascii="Publica Sans Light" w:hAnsi="Publica Sans Light"/>
          <w:sz w:val="22"/>
          <w:szCs w:val="22"/>
        </w:rPr>
        <w:t xml:space="preserve"> </w:t>
      </w:r>
      <w:proofErr w:type="spellStart"/>
      <w:r w:rsidRPr="004F33D4">
        <w:rPr>
          <w:rFonts w:ascii="Publica Sans Light" w:hAnsi="Publica Sans Light"/>
          <w:sz w:val="22"/>
          <w:szCs w:val="22"/>
        </w:rPr>
        <w:t>Brendshëm</w:t>
      </w:r>
      <w:proofErr w:type="spellEnd"/>
      <w:r w:rsidRPr="004F33D4">
        <w:rPr>
          <w:rFonts w:ascii="Publica Sans Light" w:hAnsi="Publica Sans Light"/>
          <w:sz w:val="22"/>
          <w:szCs w:val="22"/>
        </w:rPr>
        <w:t xml:space="preserve"> </w:t>
      </w:r>
    </w:p>
    <w:p w14:paraId="7AA6D165" w14:textId="56486B95" w:rsidR="00DF4BFD" w:rsidRPr="004F33D4" w:rsidRDefault="00DF4BFD" w:rsidP="006F3984">
      <w:pPr>
        <w:pStyle w:val="Default"/>
        <w:numPr>
          <w:ilvl w:val="0"/>
          <w:numId w:val="1"/>
        </w:numPr>
        <w:spacing w:line="276" w:lineRule="auto"/>
        <w:rPr>
          <w:rFonts w:ascii="Publica Sans Light" w:hAnsi="Publica Sans Light"/>
          <w:sz w:val="22"/>
          <w:szCs w:val="22"/>
        </w:rPr>
      </w:pPr>
      <w:proofErr w:type="spellStart"/>
      <w:r w:rsidRPr="004F33D4">
        <w:rPr>
          <w:rFonts w:ascii="Publica Sans Light" w:hAnsi="Publica Sans Light"/>
          <w:sz w:val="22"/>
          <w:szCs w:val="22"/>
        </w:rPr>
        <w:t>Dëshminë</w:t>
      </w:r>
      <w:proofErr w:type="spellEnd"/>
      <w:r w:rsidRPr="004F33D4">
        <w:rPr>
          <w:rFonts w:ascii="Publica Sans Light" w:hAnsi="Publica Sans Light"/>
          <w:sz w:val="22"/>
          <w:szCs w:val="22"/>
        </w:rPr>
        <w:t xml:space="preserve"> </w:t>
      </w:r>
      <w:proofErr w:type="spellStart"/>
      <w:r w:rsidRPr="004F33D4">
        <w:rPr>
          <w:rFonts w:ascii="Publica Sans Light" w:hAnsi="Publica Sans Light"/>
          <w:sz w:val="22"/>
          <w:szCs w:val="22"/>
        </w:rPr>
        <w:t>mbi</w:t>
      </w:r>
      <w:proofErr w:type="spellEnd"/>
      <w:r w:rsidRPr="004F33D4">
        <w:rPr>
          <w:rFonts w:ascii="Publica Sans Light" w:hAnsi="Publica Sans Light"/>
          <w:sz w:val="22"/>
          <w:szCs w:val="22"/>
        </w:rPr>
        <w:t xml:space="preserve"> </w:t>
      </w:r>
      <w:proofErr w:type="spellStart"/>
      <w:r w:rsidRPr="004F33D4">
        <w:rPr>
          <w:rFonts w:ascii="Publica Sans Light" w:hAnsi="Publica Sans Light"/>
          <w:sz w:val="22"/>
          <w:szCs w:val="22"/>
        </w:rPr>
        <w:t>përvojën</w:t>
      </w:r>
      <w:proofErr w:type="spellEnd"/>
      <w:r w:rsidRPr="004F33D4">
        <w:rPr>
          <w:rFonts w:ascii="Publica Sans Light" w:hAnsi="Publica Sans Light"/>
          <w:sz w:val="22"/>
          <w:szCs w:val="22"/>
        </w:rPr>
        <w:t xml:space="preserve"> e </w:t>
      </w:r>
      <w:proofErr w:type="spellStart"/>
      <w:r w:rsidRPr="004F33D4">
        <w:rPr>
          <w:rFonts w:ascii="Publica Sans Light" w:hAnsi="Publica Sans Light"/>
          <w:sz w:val="22"/>
          <w:szCs w:val="22"/>
        </w:rPr>
        <w:t>punës</w:t>
      </w:r>
      <w:proofErr w:type="spellEnd"/>
      <w:r w:rsidRPr="004F33D4">
        <w:rPr>
          <w:rFonts w:ascii="Publica Sans Light" w:hAnsi="Publica Sans Light"/>
          <w:sz w:val="22"/>
          <w:szCs w:val="22"/>
        </w:rPr>
        <w:t xml:space="preserve"> </w:t>
      </w:r>
    </w:p>
    <w:p w14:paraId="72F36211" w14:textId="70965357" w:rsidR="00DF4BFD" w:rsidRPr="004F33D4" w:rsidRDefault="00DF4BFD" w:rsidP="006F3984">
      <w:pPr>
        <w:pStyle w:val="Default"/>
        <w:numPr>
          <w:ilvl w:val="0"/>
          <w:numId w:val="1"/>
        </w:numPr>
        <w:spacing w:line="276" w:lineRule="auto"/>
        <w:rPr>
          <w:rFonts w:ascii="Publica Sans Light" w:hAnsi="Publica Sans Light"/>
          <w:sz w:val="22"/>
          <w:szCs w:val="22"/>
        </w:rPr>
      </w:pPr>
      <w:proofErr w:type="spellStart"/>
      <w:r w:rsidRPr="004F33D4">
        <w:rPr>
          <w:rFonts w:ascii="Publica Sans Light" w:hAnsi="Publica Sans Light"/>
          <w:sz w:val="22"/>
          <w:szCs w:val="22"/>
        </w:rPr>
        <w:t>Të</w:t>
      </w:r>
      <w:proofErr w:type="spellEnd"/>
      <w:r w:rsidRPr="004F33D4">
        <w:rPr>
          <w:rFonts w:ascii="Publica Sans Light" w:hAnsi="Publica Sans Light"/>
          <w:sz w:val="22"/>
          <w:szCs w:val="22"/>
        </w:rPr>
        <w:t xml:space="preserve"> </w:t>
      </w:r>
      <w:proofErr w:type="spellStart"/>
      <w:r w:rsidRPr="004F33D4">
        <w:rPr>
          <w:rFonts w:ascii="Publica Sans Light" w:hAnsi="Publica Sans Light"/>
          <w:sz w:val="22"/>
          <w:szCs w:val="22"/>
        </w:rPr>
        <w:t>ketë</w:t>
      </w:r>
      <w:proofErr w:type="spellEnd"/>
      <w:r w:rsidRPr="004F33D4">
        <w:rPr>
          <w:rFonts w:ascii="Publica Sans Light" w:hAnsi="Publica Sans Light"/>
          <w:sz w:val="22"/>
          <w:szCs w:val="22"/>
        </w:rPr>
        <w:t xml:space="preserve"> </w:t>
      </w:r>
      <w:proofErr w:type="spellStart"/>
      <w:r w:rsidRPr="004F33D4">
        <w:rPr>
          <w:rFonts w:ascii="Publica Sans Light" w:hAnsi="Publica Sans Light"/>
          <w:sz w:val="22"/>
          <w:szCs w:val="22"/>
        </w:rPr>
        <w:t>së</w:t>
      </w:r>
      <w:proofErr w:type="spellEnd"/>
      <w:r w:rsidRPr="004F33D4">
        <w:rPr>
          <w:rFonts w:ascii="Publica Sans Light" w:hAnsi="Publica Sans Light"/>
          <w:sz w:val="22"/>
          <w:szCs w:val="22"/>
        </w:rPr>
        <w:t xml:space="preserve"> </w:t>
      </w:r>
      <w:proofErr w:type="spellStart"/>
      <w:r w:rsidRPr="004F33D4">
        <w:rPr>
          <w:rFonts w:ascii="Publica Sans Light" w:hAnsi="Publica Sans Light"/>
          <w:sz w:val="22"/>
          <w:szCs w:val="22"/>
        </w:rPr>
        <w:t>paku</w:t>
      </w:r>
      <w:proofErr w:type="spellEnd"/>
      <w:r w:rsidRPr="004F33D4">
        <w:rPr>
          <w:rFonts w:ascii="Publica Sans Light" w:hAnsi="Publica Sans Light"/>
          <w:sz w:val="22"/>
          <w:szCs w:val="22"/>
        </w:rPr>
        <w:t xml:space="preserve"> </w:t>
      </w:r>
      <w:proofErr w:type="spellStart"/>
      <w:r w:rsidRPr="004F33D4">
        <w:rPr>
          <w:rFonts w:ascii="Publica Sans Light" w:hAnsi="Publica Sans Light"/>
          <w:sz w:val="22"/>
          <w:szCs w:val="22"/>
        </w:rPr>
        <w:t>një</w:t>
      </w:r>
      <w:proofErr w:type="spellEnd"/>
      <w:r w:rsidRPr="004F33D4">
        <w:rPr>
          <w:rFonts w:ascii="Publica Sans Light" w:hAnsi="Publica Sans Light"/>
          <w:sz w:val="22"/>
          <w:szCs w:val="22"/>
        </w:rPr>
        <w:t xml:space="preserve"> </w:t>
      </w:r>
      <w:proofErr w:type="spellStart"/>
      <w:r w:rsidRPr="004F33D4">
        <w:rPr>
          <w:rFonts w:ascii="Publica Sans Light" w:hAnsi="Publica Sans Light"/>
          <w:sz w:val="22"/>
          <w:szCs w:val="22"/>
        </w:rPr>
        <w:t>referencë</w:t>
      </w:r>
      <w:proofErr w:type="spellEnd"/>
      <w:r w:rsidRPr="004F33D4">
        <w:rPr>
          <w:rFonts w:ascii="Publica Sans Light" w:hAnsi="Publica Sans Light"/>
          <w:sz w:val="22"/>
          <w:szCs w:val="22"/>
        </w:rPr>
        <w:t xml:space="preserve"> ( </w:t>
      </w:r>
      <w:proofErr w:type="spellStart"/>
      <w:r w:rsidRPr="004F33D4">
        <w:rPr>
          <w:rFonts w:ascii="Publica Sans Light" w:hAnsi="Publica Sans Light"/>
          <w:sz w:val="22"/>
          <w:szCs w:val="22"/>
        </w:rPr>
        <w:t>te</w:t>
      </w:r>
      <w:proofErr w:type="spellEnd"/>
      <w:r w:rsidRPr="004F33D4">
        <w:rPr>
          <w:rFonts w:ascii="Publica Sans Light" w:hAnsi="Publica Sans Light"/>
          <w:sz w:val="22"/>
          <w:szCs w:val="22"/>
        </w:rPr>
        <w:t xml:space="preserve"> </w:t>
      </w:r>
      <w:proofErr w:type="spellStart"/>
      <w:r w:rsidRPr="004F33D4">
        <w:rPr>
          <w:rFonts w:ascii="Publica Sans Light" w:hAnsi="Publica Sans Light"/>
          <w:sz w:val="22"/>
          <w:szCs w:val="22"/>
        </w:rPr>
        <w:t>pun</w:t>
      </w:r>
      <w:r w:rsidRPr="004A39DA">
        <w:rPr>
          <w:rFonts w:ascii="Calibri" w:hAnsi="Calibri" w:cs="Calibri"/>
          <w:sz w:val="22"/>
          <w:szCs w:val="22"/>
        </w:rPr>
        <w:t>ё</w:t>
      </w:r>
      <w:r w:rsidRPr="004F33D4">
        <w:rPr>
          <w:rFonts w:ascii="Publica Sans Light" w:hAnsi="Publica Sans Light"/>
          <w:sz w:val="22"/>
          <w:szCs w:val="22"/>
        </w:rPr>
        <w:t>dh</w:t>
      </w:r>
      <w:r w:rsidRPr="004A39DA">
        <w:rPr>
          <w:rFonts w:ascii="Calibri" w:hAnsi="Calibri" w:cs="Calibri"/>
          <w:sz w:val="22"/>
          <w:szCs w:val="22"/>
        </w:rPr>
        <w:t>ё</w:t>
      </w:r>
      <w:r w:rsidRPr="004F33D4">
        <w:rPr>
          <w:rFonts w:ascii="Publica Sans Light" w:hAnsi="Publica Sans Light"/>
          <w:sz w:val="22"/>
          <w:szCs w:val="22"/>
        </w:rPr>
        <w:t>n</w:t>
      </w:r>
      <w:r w:rsidRPr="004A39DA">
        <w:rPr>
          <w:rFonts w:ascii="Calibri" w:hAnsi="Calibri" w:cs="Calibri"/>
          <w:sz w:val="22"/>
          <w:szCs w:val="22"/>
        </w:rPr>
        <w:t>ё</w:t>
      </w:r>
      <w:r w:rsidRPr="004F33D4">
        <w:rPr>
          <w:rFonts w:ascii="Publica Sans Light" w:hAnsi="Publica Sans Light"/>
          <w:sz w:val="22"/>
          <w:szCs w:val="22"/>
        </w:rPr>
        <w:t>sve</w:t>
      </w:r>
      <w:proofErr w:type="spellEnd"/>
      <w:r w:rsidRPr="004F33D4">
        <w:rPr>
          <w:rFonts w:ascii="Publica Sans Light" w:hAnsi="Publica Sans Light"/>
          <w:sz w:val="22"/>
          <w:szCs w:val="22"/>
        </w:rPr>
        <w:t xml:space="preserve"> </w:t>
      </w:r>
      <w:proofErr w:type="spellStart"/>
      <w:r w:rsidRPr="004F33D4">
        <w:rPr>
          <w:rFonts w:ascii="Publica Sans Light" w:hAnsi="Publica Sans Light"/>
          <w:sz w:val="22"/>
          <w:szCs w:val="22"/>
        </w:rPr>
        <w:t>t</w:t>
      </w:r>
      <w:r w:rsidRPr="004A39DA">
        <w:rPr>
          <w:rFonts w:ascii="Calibri" w:hAnsi="Calibri" w:cs="Calibri"/>
          <w:sz w:val="22"/>
          <w:szCs w:val="22"/>
        </w:rPr>
        <w:t>ё</w:t>
      </w:r>
      <w:proofErr w:type="spellEnd"/>
      <w:r w:rsidRPr="004F33D4">
        <w:rPr>
          <w:rFonts w:ascii="Publica Sans Light" w:hAnsi="Publica Sans Light"/>
          <w:sz w:val="22"/>
          <w:szCs w:val="22"/>
        </w:rPr>
        <w:t xml:space="preserve"> </w:t>
      </w:r>
      <w:proofErr w:type="spellStart"/>
      <w:r w:rsidRPr="004F33D4">
        <w:rPr>
          <w:rFonts w:ascii="Publica Sans Light" w:hAnsi="Publica Sans Light"/>
          <w:sz w:val="22"/>
          <w:szCs w:val="22"/>
        </w:rPr>
        <w:t>fundit</w:t>
      </w:r>
      <w:proofErr w:type="spellEnd"/>
      <w:r w:rsidRPr="004F33D4">
        <w:rPr>
          <w:rFonts w:ascii="Publica Sans Light" w:hAnsi="Publica Sans Light"/>
          <w:sz w:val="22"/>
          <w:szCs w:val="22"/>
        </w:rPr>
        <w:t xml:space="preserve">); </w:t>
      </w:r>
    </w:p>
    <w:p w14:paraId="4FE27483" w14:textId="2D3A8195" w:rsidR="00DF4BFD" w:rsidRPr="004A39DA" w:rsidRDefault="00DF4BFD" w:rsidP="006F3984">
      <w:pPr>
        <w:pStyle w:val="Default"/>
        <w:numPr>
          <w:ilvl w:val="0"/>
          <w:numId w:val="1"/>
        </w:numPr>
        <w:spacing w:line="276" w:lineRule="auto"/>
        <w:rPr>
          <w:rFonts w:ascii="Publica Sans Light" w:hAnsi="Publica Sans Light"/>
          <w:sz w:val="22"/>
          <w:szCs w:val="22"/>
        </w:rPr>
      </w:pPr>
      <w:proofErr w:type="spellStart"/>
      <w:r w:rsidRPr="004A39DA">
        <w:rPr>
          <w:rFonts w:ascii="Publica Sans Light" w:hAnsi="Publica Sans Light"/>
          <w:sz w:val="22"/>
          <w:szCs w:val="22"/>
        </w:rPr>
        <w:t>Çertifikatën</w:t>
      </w:r>
      <w:proofErr w:type="spellEnd"/>
      <w:r w:rsidRPr="004A39DA">
        <w:rPr>
          <w:rFonts w:ascii="Publica Sans Light" w:hAnsi="Publica Sans Light"/>
          <w:sz w:val="22"/>
          <w:szCs w:val="22"/>
        </w:rPr>
        <w:t xml:space="preserve"> </w:t>
      </w:r>
      <w:proofErr w:type="spellStart"/>
      <w:r w:rsidRPr="004A39DA">
        <w:rPr>
          <w:rFonts w:ascii="Publica Sans Light" w:hAnsi="Publica Sans Light"/>
          <w:sz w:val="22"/>
          <w:szCs w:val="22"/>
        </w:rPr>
        <w:t>që</w:t>
      </w:r>
      <w:proofErr w:type="spellEnd"/>
      <w:r w:rsidRPr="004A39DA">
        <w:rPr>
          <w:rFonts w:ascii="Publica Sans Light" w:hAnsi="Publica Sans Light"/>
          <w:sz w:val="22"/>
          <w:szCs w:val="22"/>
        </w:rPr>
        <w:t xml:space="preserve"> </w:t>
      </w:r>
      <w:proofErr w:type="spellStart"/>
      <w:r w:rsidRPr="004A39DA">
        <w:rPr>
          <w:rFonts w:ascii="Publica Sans Light" w:hAnsi="Publica Sans Light"/>
          <w:sz w:val="22"/>
          <w:szCs w:val="22"/>
        </w:rPr>
        <w:t>nuk</w:t>
      </w:r>
      <w:proofErr w:type="spellEnd"/>
      <w:r w:rsidRPr="004A39DA">
        <w:rPr>
          <w:rFonts w:ascii="Publica Sans Light" w:hAnsi="Publica Sans Light"/>
          <w:sz w:val="22"/>
          <w:szCs w:val="22"/>
        </w:rPr>
        <w:t xml:space="preserve"> </w:t>
      </w:r>
      <w:proofErr w:type="spellStart"/>
      <w:r w:rsidRPr="004A39DA">
        <w:rPr>
          <w:rFonts w:ascii="Publica Sans Light" w:hAnsi="Publica Sans Light"/>
          <w:sz w:val="22"/>
          <w:szCs w:val="22"/>
        </w:rPr>
        <w:t>është</w:t>
      </w:r>
      <w:proofErr w:type="spellEnd"/>
      <w:r w:rsidRPr="004A39DA">
        <w:rPr>
          <w:rFonts w:ascii="Publica Sans Light" w:hAnsi="Publica Sans Light"/>
          <w:sz w:val="22"/>
          <w:szCs w:val="22"/>
        </w:rPr>
        <w:t xml:space="preserve"> </w:t>
      </w:r>
      <w:proofErr w:type="spellStart"/>
      <w:r w:rsidRPr="004A39DA">
        <w:rPr>
          <w:rFonts w:ascii="Publica Sans Light" w:hAnsi="Publica Sans Light"/>
          <w:sz w:val="22"/>
          <w:szCs w:val="22"/>
        </w:rPr>
        <w:t>nën</w:t>
      </w:r>
      <w:proofErr w:type="spellEnd"/>
      <w:r w:rsidRPr="004A39DA">
        <w:rPr>
          <w:rFonts w:ascii="Publica Sans Light" w:hAnsi="Publica Sans Light"/>
          <w:sz w:val="22"/>
          <w:szCs w:val="22"/>
        </w:rPr>
        <w:t xml:space="preserve"> </w:t>
      </w:r>
      <w:proofErr w:type="spellStart"/>
      <w:r w:rsidRPr="004A39DA">
        <w:rPr>
          <w:rFonts w:ascii="Publica Sans Light" w:hAnsi="Publica Sans Light"/>
          <w:sz w:val="22"/>
          <w:szCs w:val="22"/>
        </w:rPr>
        <w:t>hetime</w:t>
      </w:r>
      <w:proofErr w:type="spellEnd"/>
      <w:r w:rsidRPr="004A39DA">
        <w:rPr>
          <w:rFonts w:ascii="Publica Sans Light" w:hAnsi="Publica Sans Light"/>
          <w:sz w:val="22"/>
          <w:szCs w:val="22"/>
        </w:rPr>
        <w:t xml:space="preserve"> (jo </w:t>
      </w:r>
      <w:proofErr w:type="spellStart"/>
      <w:r w:rsidRPr="004A39DA">
        <w:rPr>
          <w:rFonts w:ascii="Publica Sans Light" w:hAnsi="Publica Sans Light"/>
          <w:sz w:val="22"/>
          <w:szCs w:val="22"/>
        </w:rPr>
        <w:t>më</w:t>
      </w:r>
      <w:proofErr w:type="spellEnd"/>
      <w:r w:rsidRPr="004A39DA">
        <w:rPr>
          <w:rFonts w:ascii="Publica Sans Light" w:hAnsi="Publica Sans Light"/>
          <w:sz w:val="22"/>
          <w:szCs w:val="22"/>
        </w:rPr>
        <w:t xml:space="preserve"> e </w:t>
      </w:r>
      <w:proofErr w:type="spellStart"/>
      <w:r w:rsidRPr="004A39DA">
        <w:rPr>
          <w:rFonts w:ascii="Publica Sans Light" w:hAnsi="Publica Sans Light"/>
          <w:sz w:val="22"/>
          <w:szCs w:val="22"/>
        </w:rPr>
        <w:t>vjetër</w:t>
      </w:r>
      <w:proofErr w:type="spellEnd"/>
      <w:r w:rsidRPr="004A39DA">
        <w:rPr>
          <w:rFonts w:ascii="Publica Sans Light" w:hAnsi="Publica Sans Light"/>
          <w:sz w:val="22"/>
          <w:szCs w:val="22"/>
        </w:rPr>
        <w:t xml:space="preserve"> se </w:t>
      </w:r>
      <w:proofErr w:type="spellStart"/>
      <w:r w:rsidRPr="004A39DA">
        <w:rPr>
          <w:rFonts w:ascii="Publica Sans Light" w:hAnsi="Publica Sans Light"/>
          <w:sz w:val="22"/>
          <w:szCs w:val="22"/>
        </w:rPr>
        <w:t>gjashtë</w:t>
      </w:r>
      <w:proofErr w:type="spellEnd"/>
      <w:r w:rsidRPr="004A39DA">
        <w:rPr>
          <w:rFonts w:ascii="Publica Sans Light" w:hAnsi="Publica Sans Light"/>
          <w:sz w:val="22"/>
          <w:szCs w:val="22"/>
        </w:rPr>
        <w:t xml:space="preserve"> </w:t>
      </w:r>
      <w:proofErr w:type="spellStart"/>
      <w:r w:rsidRPr="004A39DA">
        <w:rPr>
          <w:rFonts w:ascii="Publica Sans Light" w:hAnsi="Publica Sans Light"/>
          <w:sz w:val="22"/>
          <w:szCs w:val="22"/>
        </w:rPr>
        <w:t>muaj</w:t>
      </w:r>
      <w:proofErr w:type="spellEnd"/>
      <w:r w:rsidRPr="004A39DA">
        <w:rPr>
          <w:rFonts w:ascii="Publica Sans Light" w:hAnsi="Publica Sans Light"/>
          <w:sz w:val="22"/>
          <w:szCs w:val="22"/>
        </w:rPr>
        <w:t xml:space="preserve">) dhe </w:t>
      </w:r>
    </w:p>
    <w:p w14:paraId="3D9C9B29" w14:textId="16ABBA55" w:rsidR="00DF4BFD" w:rsidRPr="004F33D4" w:rsidRDefault="00DF4BFD" w:rsidP="006F3984">
      <w:pPr>
        <w:pStyle w:val="Default"/>
        <w:numPr>
          <w:ilvl w:val="0"/>
          <w:numId w:val="1"/>
        </w:numPr>
        <w:spacing w:line="276" w:lineRule="auto"/>
        <w:rPr>
          <w:rFonts w:ascii="Publica Sans Light" w:hAnsi="Publica Sans Light"/>
          <w:sz w:val="22"/>
          <w:szCs w:val="22"/>
        </w:rPr>
      </w:pPr>
      <w:proofErr w:type="spellStart"/>
      <w:r w:rsidRPr="004F33D4">
        <w:rPr>
          <w:rFonts w:ascii="Publica Sans Light" w:hAnsi="Publica Sans Light"/>
          <w:sz w:val="22"/>
          <w:szCs w:val="22"/>
        </w:rPr>
        <w:t>Kopjen</w:t>
      </w:r>
      <w:proofErr w:type="spellEnd"/>
      <w:r w:rsidRPr="004F33D4">
        <w:rPr>
          <w:rFonts w:ascii="Publica Sans Light" w:hAnsi="Publica Sans Light"/>
          <w:sz w:val="22"/>
          <w:szCs w:val="22"/>
        </w:rPr>
        <w:t xml:space="preserve"> e </w:t>
      </w:r>
      <w:proofErr w:type="spellStart"/>
      <w:r w:rsidRPr="004F33D4">
        <w:rPr>
          <w:rFonts w:ascii="Publica Sans Light" w:hAnsi="Publica Sans Light"/>
          <w:sz w:val="22"/>
          <w:szCs w:val="22"/>
        </w:rPr>
        <w:t>letërnjoftimit</w:t>
      </w:r>
      <w:proofErr w:type="spellEnd"/>
      <w:r w:rsidRPr="004F33D4">
        <w:rPr>
          <w:rFonts w:ascii="Publica Sans Light" w:hAnsi="Publica Sans Light"/>
          <w:sz w:val="22"/>
          <w:szCs w:val="22"/>
        </w:rPr>
        <w:t xml:space="preserve">. </w:t>
      </w:r>
    </w:p>
    <w:p w14:paraId="55180F64" w14:textId="77777777" w:rsidR="00705286" w:rsidRPr="004F33D4" w:rsidRDefault="00705286" w:rsidP="00705286">
      <w:pPr>
        <w:pStyle w:val="Default"/>
        <w:spacing w:line="276" w:lineRule="auto"/>
        <w:ind w:left="720"/>
        <w:rPr>
          <w:rFonts w:ascii="Publica Sans Light" w:hAnsi="Publica Sans Light"/>
          <w:sz w:val="22"/>
          <w:szCs w:val="22"/>
        </w:rPr>
      </w:pPr>
    </w:p>
    <w:p w14:paraId="444B2541" w14:textId="77777777" w:rsidR="00DF4BFD" w:rsidRPr="004F33D4" w:rsidRDefault="00DF4BFD" w:rsidP="006F3984">
      <w:pPr>
        <w:pStyle w:val="Heading1"/>
        <w:spacing w:before="184" w:line="276" w:lineRule="auto"/>
        <w:ind w:left="0"/>
        <w:rPr>
          <w:rFonts w:ascii="Publica Sans Light" w:hAnsi="Publica Sans Light"/>
          <w:i/>
          <w:sz w:val="22"/>
          <w:szCs w:val="22"/>
        </w:rPr>
      </w:pPr>
      <w:r w:rsidRPr="004F33D4">
        <w:rPr>
          <w:rFonts w:ascii="Publica Sans Light" w:hAnsi="Publica Sans Light"/>
          <w:i/>
          <w:sz w:val="22"/>
          <w:szCs w:val="22"/>
        </w:rPr>
        <w:lastRenderedPageBreak/>
        <w:t>Procedura e Konkurrimit</w:t>
      </w:r>
    </w:p>
    <w:p w14:paraId="11E0FCEB" w14:textId="7F2E1EBC" w:rsidR="00DF4BFD" w:rsidRPr="004F33D4" w:rsidRDefault="00DF4BFD" w:rsidP="006F3984">
      <w:pPr>
        <w:pStyle w:val="BodyText"/>
        <w:spacing w:before="156" w:line="276" w:lineRule="auto"/>
        <w:ind w:left="459" w:right="108" w:firstLine="0"/>
        <w:jc w:val="both"/>
        <w:rPr>
          <w:rFonts w:ascii="Publica Sans Light" w:hAnsi="Publica Sans Light"/>
          <w:color w:val="000000" w:themeColor="text1"/>
          <w:sz w:val="22"/>
          <w:szCs w:val="22"/>
        </w:rPr>
      </w:pPr>
      <w:r w:rsidRPr="004F33D4">
        <w:rPr>
          <w:rFonts w:ascii="Publica Sans Light" w:hAnsi="Publica Sans Light"/>
          <w:color w:val="000000" w:themeColor="text1"/>
          <w:sz w:val="22"/>
          <w:szCs w:val="22"/>
        </w:rPr>
        <w:t xml:space="preserve">Kandidatët e interesuar, formularin zyrtar mund ta marrin në zyret e Burimeve Njerëzore të Ndërmarrjes Publike Banesore apo ta shkarkojnë nga </w:t>
      </w:r>
      <w:r w:rsidR="00705286" w:rsidRPr="004F33D4">
        <w:rPr>
          <w:rFonts w:ascii="Publica Sans Light" w:hAnsi="Publica Sans Light"/>
          <w:color w:val="000000" w:themeColor="text1"/>
          <w:sz w:val="22"/>
          <w:szCs w:val="22"/>
        </w:rPr>
        <w:t>w</w:t>
      </w:r>
      <w:r w:rsidRPr="004F33D4">
        <w:rPr>
          <w:rFonts w:ascii="Publica Sans Light" w:hAnsi="Publica Sans Light"/>
          <w:color w:val="000000" w:themeColor="text1"/>
          <w:sz w:val="22"/>
          <w:szCs w:val="22"/>
        </w:rPr>
        <w:t xml:space="preserve">eb faqja e internetit në adresën: </w:t>
      </w:r>
      <w:hyperlink r:id="rId7" w:history="1">
        <w:r w:rsidR="00705286" w:rsidRPr="004F33D4">
          <w:rPr>
            <w:rStyle w:val="Hyperlink"/>
            <w:rFonts w:ascii="Publica Sans Light" w:hAnsi="Publica Sans Light"/>
            <w:color w:val="000000" w:themeColor="text1"/>
            <w:sz w:val="22"/>
            <w:szCs w:val="22"/>
            <w:u w:color="0462C1"/>
          </w:rPr>
          <w:t>www</w:t>
        </w:r>
        <w:r w:rsidRPr="004F33D4">
          <w:rPr>
            <w:rStyle w:val="Hyperlink"/>
            <w:rFonts w:ascii="Publica Sans Light" w:hAnsi="Publica Sans Light"/>
            <w:color w:val="000000" w:themeColor="text1"/>
            <w:sz w:val="22"/>
            <w:szCs w:val="22"/>
            <w:u w:color="0462C1"/>
          </w:rPr>
          <w:t>.npbanesore.com</w:t>
        </w:r>
      </w:hyperlink>
      <w:r w:rsidRPr="004F33D4">
        <w:rPr>
          <w:rFonts w:ascii="Publica Sans Light" w:hAnsi="Publica Sans Light"/>
          <w:color w:val="000000" w:themeColor="text1"/>
          <w:sz w:val="22"/>
          <w:szCs w:val="22"/>
          <w:u w:val="single" w:color="0462C1"/>
        </w:rPr>
        <w:t>/shpalljet/mundesi-punesimi/</w:t>
      </w:r>
      <w:r w:rsidRPr="004F33D4">
        <w:rPr>
          <w:rFonts w:ascii="Publica Sans Light" w:hAnsi="Publica Sans Light"/>
          <w:color w:val="000000" w:themeColor="text1"/>
          <w:spacing w:val="-4"/>
          <w:sz w:val="22"/>
          <w:szCs w:val="22"/>
        </w:rPr>
        <w:t xml:space="preserve"> </w:t>
      </w:r>
      <w:r w:rsidRPr="004F33D4">
        <w:rPr>
          <w:rFonts w:ascii="Publica Sans Light" w:hAnsi="Publica Sans Light"/>
          <w:color w:val="000000" w:themeColor="text1"/>
          <w:sz w:val="22"/>
          <w:szCs w:val="22"/>
        </w:rPr>
        <w:t>.</w:t>
      </w:r>
      <w:r w:rsidRPr="004F33D4">
        <w:rPr>
          <w:rFonts w:ascii="Publica Sans Light" w:hAnsi="Publica Sans Light"/>
          <w:color w:val="000000" w:themeColor="text1"/>
          <w:spacing w:val="-7"/>
          <w:sz w:val="22"/>
          <w:szCs w:val="22"/>
        </w:rPr>
        <w:t xml:space="preserve"> </w:t>
      </w:r>
      <w:r w:rsidRPr="004F33D4">
        <w:rPr>
          <w:rFonts w:ascii="Publica Sans Light" w:hAnsi="Publica Sans Light"/>
          <w:color w:val="000000" w:themeColor="text1"/>
          <w:sz w:val="22"/>
          <w:szCs w:val="22"/>
        </w:rPr>
        <w:t>Dokumentacionin</w:t>
      </w:r>
      <w:r w:rsidRPr="004F33D4">
        <w:rPr>
          <w:rFonts w:ascii="Publica Sans Light" w:hAnsi="Publica Sans Light"/>
          <w:color w:val="000000" w:themeColor="text1"/>
          <w:spacing w:val="-3"/>
          <w:sz w:val="22"/>
          <w:szCs w:val="22"/>
        </w:rPr>
        <w:t xml:space="preserve"> </w:t>
      </w:r>
      <w:r w:rsidRPr="004F33D4">
        <w:rPr>
          <w:rFonts w:ascii="Publica Sans Light" w:hAnsi="Publica Sans Light"/>
          <w:color w:val="000000" w:themeColor="text1"/>
          <w:sz w:val="22"/>
          <w:szCs w:val="22"/>
        </w:rPr>
        <w:t>mund</w:t>
      </w:r>
      <w:r w:rsidRPr="004F33D4">
        <w:rPr>
          <w:rFonts w:ascii="Publica Sans Light" w:hAnsi="Publica Sans Light"/>
          <w:color w:val="000000" w:themeColor="text1"/>
          <w:spacing w:val="-5"/>
          <w:sz w:val="22"/>
          <w:szCs w:val="22"/>
        </w:rPr>
        <w:t xml:space="preserve"> </w:t>
      </w:r>
      <w:r w:rsidRPr="004F33D4">
        <w:rPr>
          <w:rFonts w:ascii="Publica Sans Light" w:hAnsi="Publica Sans Light"/>
          <w:color w:val="000000" w:themeColor="text1"/>
          <w:sz w:val="22"/>
          <w:szCs w:val="22"/>
        </w:rPr>
        <w:t>ta</w:t>
      </w:r>
      <w:r w:rsidRPr="004F33D4">
        <w:rPr>
          <w:rFonts w:ascii="Publica Sans Light" w:hAnsi="Publica Sans Light"/>
          <w:color w:val="000000" w:themeColor="text1"/>
          <w:spacing w:val="-11"/>
          <w:sz w:val="22"/>
          <w:szCs w:val="22"/>
        </w:rPr>
        <w:t xml:space="preserve"> </w:t>
      </w:r>
      <w:r w:rsidRPr="004F33D4">
        <w:rPr>
          <w:rFonts w:ascii="Publica Sans Light" w:hAnsi="Publica Sans Light"/>
          <w:color w:val="000000" w:themeColor="text1"/>
          <w:sz w:val="22"/>
          <w:szCs w:val="22"/>
        </w:rPr>
        <w:t>paraqesin</w:t>
      </w:r>
      <w:r w:rsidRPr="004F33D4">
        <w:rPr>
          <w:rFonts w:ascii="Publica Sans Light" w:hAnsi="Publica Sans Light"/>
          <w:color w:val="000000" w:themeColor="text1"/>
          <w:spacing w:val="-6"/>
          <w:sz w:val="22"/>
          <w:szCs w:val="22"/>
        </w:rPr>
        <w:t xml:space="preserve"> </w:t>
      </w:r>
      <w:r w:rsidRPr="004F33D4">
        <w:rPr>
          <w:rFonts w:ascii="Publica Sans Light" w:hAnsi="Publica Sans Light"/>
          <w:color w:val="000000" w:themeColor="text1"/>
          <w:sz w:val="22"/>
          <w:szCs w:val="22"/>
        </w:rPr>
        <w:t>në</w:t>
      </w:r>
      <w:r w:rsidRPr="004F33D4">
        <w:rPr>
          <w:rFonts w:ascii="Publica Sans Light" w:hAnsi="Publica Sans Light"/>
          <w:color w:val="000000" w:themeColor="text1"/>
          <w:spacing w:val="-10"/>
          <w:sz w:val="22"/>
          <w:szCs w:val="22"/>
        </w:rPr>
        <w:t xml:space="preserve"> </w:t>
      </w:r>
      <w:r w:rsidRPr="004F33D4">
        <w:rPr>
          <w:rFonts w:ascii="Publica Sans Light" w:hAnsi="Publica Sans Light"/>
          <w:color w:val="000000" w:themeColor="text1"/>
          <w:sz w:val="22"/>
          <w:szCs w:val="22"/>
        </w:rPr>
        <w:t>kopje</w:t>
      </w:r>
      <w:r w:rsidRPr="004F33D4">
        <w:rPr>
          <w:rFonts w:ascii="Publica Sans Light" w:hAnsi="Publica Sans Light"/>
          <w:color w:val="000000" w:themeColor="text1"/>
          <w:spacing w:val="-6"/>
          <w:sz w:val="22"/>
          <w:szCs w:val="22"/>
        </w:rPr>
        <w:t xml:space="preserve"> </w:t>
      </w:r>
      <w:r w:rsidRPr="004F33D4">
        <w:rPr>
          <w:rFonts w:ascii="Publica Sans Light" w:hAnsi="Publica Sans Light"/>
          <w:color w:val="000000" w:themeColor="text1"/>
          <w:sz w:val="22"/>
          <w:szCs w:val="22"/>
        </w:rPr>
        <w:t>fizike</w:t>
      </w:r>
      <w:r w:rsidRPr="004F33D4">
        <w:rPr>
          <w:rFonts w:ascii="Publica Sans Light" w:hAnsi="Publica Sans Light"/>
          <w:color w:val="000000" w:themeColor="text1"/>
          <w:spacing w:val="-5"/>
          <w:sz w:val="22"/>
          <w:szCs w:val="22"/>
        </w:rPr>
        <w:t xml:space="preserve"> </w:t>
      </w:r>
      <w:r w:rsidRPr="004F33D4">
        <w:rPr>
          <w:rFonts w:ascii="Publica Sans Light" w:hAnsi="Publica Sans Light"/>
          <w:color w:val="000000" w:themeColor="text1"/>
          <w:sz w:val="22"/>
          <w:szCs w:val="22"/>
        </w:rPr>
        <w:t>në Divizionin e Burimeve Njerëzore në adresën: rr. Zija Shemsiu, nr. 22, Prishtinë, ose të aplikojnë përmes emailit zyrtar:</w:t>
      </w:r>
      <w:r w:rsidRPr="004F33D4">
        <w:rPr>
          <w:rFonts w:ascii="Publica Sans Light" w:hAnsi="Publica Sans Light"/>
          <w:color w:val="000000" w:themeColor="text1"/>
          <w:spacing w:val="-8"/>
          <w:sz w:val="22"/>
          <w:szCs w:val="22"/>
        </w:rPr>
        <w:t xml:space="preserve"> </w:t>
      </w:r>
      <w:hyperlink r:id="rId8">
        <w:r w:rsidRPr="004F33D4">
          <w:rPr>
            <w:rFonts w:ascii="Publica Sans Light" w:hAnsi="Publica Sans Light"/>
            <w:color w:val="000000" w:themeColor="text1"/>
            <w:sz w:val="22"/>
            <w:szCs w:val="22"/>
            <w:u w:val="single" w:color="0462C1"/>
          </w:rPr>
          <w:t>burimet.njerezore@npbanesore.com</w:t>
        </w:r>
        <w:r w:rsidRPr="004F33D4">
          <w:rPr>
            <w:rFonts w:ascii="Publica Sans Light" w:hAnsi="Publica Sans Light"/>
            <w:color w:val="000000" w:themeColor="text1"/>
            <w:spacing w:val="-8"/>
            <w:sz w:val="22"/>
            <w:szCs w:val="22"/>
          </w:rPr>
          <w:t xml:space="preserve"> </w:t>
        </w:r>
      </w:hyperlink>
      <w:r w:rsidRPr="004F33D4">
        <w:rPr>
          <w:rFonts w:ascii="Publica Sans Light" w:hAnsi="Publica Sans Light"/>
          <w:color w:val="000000" w:themeColor="text1"/>
          <w:sz w:val="22"/>
          <w:szCs w:val="22"/>
        </w:rPr>
        <w:t>apo</w:t>
      </w:r>
      <w:r w:rsidRPr="004F33D4">
        <w:rPr>
          <w:rFonts w:ascii="Publica Sans Light" w:hAnsi="Publica Sans Light"/>
          <w:color w:val="000000" w:themeColor="text1"/>
          <w:spacing w:val="-15"/>
          <w:sz w:val="22"/>
          <w:szCs w:val="22"/>
        </w:rPr>
        <w:t xml:space="preserve"> </w:t>
      </w:r>
      <w:r w:rsidRPr="004F33D4">
        <w:rPr>
          <w:rFonts w:ascii="Publica Sans Light" w:hAnsi="Publica Sans Light"/>
          <w:color w:val="000000" w:themeColor="text1"/>
          <w:sz w:val="22"/>
          <w:szCs w:val="22"/>
        </w:rPr>
        <w:t>përmes</w:t>
      </w:r>
      <w:r w:rsidRPr="004F33D4">
        <w:rPr>
          <w:rFonts w:ascii="Publica Sans Light" w:hAnsi="Publica Sans Light"/>
          <w:color w:val="000000" w:themeColor="text1"/>
          <w:spacing w:val="-12"/>
          <w:sz w:val="22"/>
          <w:szCs w:val="22"/>
        </w:rPr>
        <w:t xml:space="preserve"> </w:t>
      </w:r>
      <w:r w:rsidRPr="004F33D4">
        <w:rPr>
          <w:rFonts w:ascii="Publica Sans Light" w:hAnsi="Publica Sans Light"/>
          <w:color w:val="000000" w:themeColor="text1"/>
          <w:sz w:val="22"/>
          <w:szCs w:val="22"/>
        </w:rPr>
        <w:t>postës.</w:t>
      </w:r>
      <w:r w:rsidRPr="004F33D4">
        <w:rPr>
          <w:rFonts w:ascii="Publica Sans Light" w:hAnsi="Publica Sans Light"/>
          <w:color w:val="000000" w:themeColor="text1"/>
          <w:spacing w:val="-7"/>
          <w:sz w:val="22"/>
          <w:szCs w:val="22"/>
        </w:rPr>
        <w:t xml:space="preserve"> </w:t>
      </w:r>
      <w:r w:rsidRPr="004F33D4">
        <w:rPr>
          <w:rFonts w:ascii="Publica Sans Light" w:hAnsi="Publica Sans Light"/>
          <w:color w:val="000000" w:themeColor="text1"/>
          <w:sz w:val="22"/>
          <w:szCs w:val="22"/>
        </w:rPr>
        <w:t>Kandidatët</w:t>
      </w:r>
      <w:r w:rsidRPr="004F33D4">
        <w:rPr>
          <w:rFonts w:ascii="Publica Sans Light" w:hAnsi="Publica Sans Light"/>
          <w:color w:val="000000" w:themeColor="text1"/>
          <w:spacing w:val="-10"/>
          <w:sz w:val="22"/>
          <w:szCs w:val="22"/>
        </w:rPr>
        <w:t xml:space="preserve"> </w:t>
      </w:r>
      <w:r w:rsidRPr="004F33D4">
        <w:rPr>
          <w:rFonts w:ascii="Publica Sans Light" w:hAnsi="Publica Sans Light"/>
          <w:color w:val="000000" w:themeColor="text1"/>
          <w:sz w:val="22"/>
          <w:szCs w:val="22"/>
        </w:rPr>
        <w:t>të</w:t>
      </w:r>
      <w:r w:rsidRPr="004F33D4">
        <w:rPr>
          <w:rFonts w:ascii="Publica Sans Light" w:hAnsi="Publica Sans Light"/>
          <w:color w:val="000000" w:themeColor="text1"/>
          <w:spacing w:val="-10"/>
          <w:sz w:val="22"/>
          <w:szCs w:val="22"/>
        </w:rPr>
        <w:t xml:space="preserve"> </w:t>
      </w:r>
      <w:r w:rsidRPr="004F33D4">
        <w:rPr>
          <w:rFonts w:ascii="Publica Sans Light" w:hAnsi="Publica Sans Light"/>
          <w:color w:val="000000" w:themeColor="text1"/>
          <w:sz w:val="22"/>
          <w:szCs w:val="22"/>
        </w:rPr>
        <w:t>cilët</w:t>
      </w:r>
      <w:r w:rsidRPr="004F33D4">
        <w:rPr>
          <w:rFonts w:ascii="Publica Sans Light" w:hAnsi="Publica Sans Light"/>
          <w:color w:val="000000" w:themeColor="text1"/>
          <w:spacing w:val="-11"/>
          <w:sz w:val="22"/>
          <w:szCs w:val="22"/>
        </w:rPr>
        <w:t xml:space="preserve"> </w:t>
      </w:r>
      <w:r w:rsidRPr="004F33D4">
        <w:rPr>
          <w:rFonts w:ascii="Publica Sans Light" w:hAnsi="Publica Sans Light"/>
          <w:color w:val="000000" w:themeColor="text1"/>
          <w:sz w:val="22"/>
          <w:szCs w:val="22"/>
        </w:rPr>
        <w:t>konkurojnë</w:t>
      </w:r>
      <w:r w:rsidRPr="004F33D4">
        <w:rPr>
          <w:rFonts w:ascii="Publica Sans Light" w:hAnsi="Publica Sans Light"/>
          <w:color w:val="000000" w:themeColor="text1"/>
          <w:spacing w:val="-10"/>
          <w:sz w:val="22"/>
          <w:szCs w:val="22"/>
        </w:rPr>
        <w:t xml:space="preserve"> </w:t>
      </w:r>
      <w:r w:rsidRPr="004F33D4">
        <w:rPr>
          <w:rFonts w:ascii="Publica Sans Light" w:hAnsi="Publica Sans Light"/>
          <w:color w:val="000000" w:themeColor="text1"/>
          <w:sz w:val="22"/>
          <w:szCs w:val="22"/>
        </w:rPr>
        <w:t>duhet</w:t>
      </w:r>
      <w:r w:rsidRPr="004F33D4">
        <w:rPr>
          <w:rFonts w:ascii="Publica Sans Light" w:hAnsi="Publica Sans Light"/>
          <w:color w:val="000000" w:themeColor="text1"/>
          <w:spacing w:val="-10"/>
          <w:sz w:val="22"/>
          <w:szCs w:val="22"/>
        </w:rPr>
        <w:t xml:space="preserve"> </w:t>
      </w:r>
      <w:r w:rsidRPr="004F33D4">
        <w:rPr>
          <w:rFonts w:ascii="Publica Sans Light" w:hAnsi="Publica Sans Light"/>
          <w:color w:val="000000" w:themeColor="text1"/>
          <w:spacing w:val="-3"/>
          <w:sz w:val="22"/>
          <w:szCs w:val="22"/>
        </w:rPr>
        <w:t>të</w:t>
      </w:r>
      <w:r w:rsidRPr="004F33D4">
        <w:rPr>
          <w:rFonts w:ascii="Publica Sans Light" w:hAnsi="Publica Sans Light"/>
          <w:color w:val="000000" w:themeColor="text1"/>
          <w:spacing w:val="-11"/>
          <w:sz w:val="22"/>
          <w:szCs w:val="22"/>
        </w:rPr>
        <w:t xml:space="preserve"> </w:t>
      </w:r>
      <w:r w:rsidRPr="004F33D4">
        <w:rPr>
          <w:rFonts w:ascii="Publica Sans Light" w:hAnsi="Publica Sans Light"/>
          <w:color w:val="000000" w:themeColor="text1"/>
          <w:sz w:val="22"/>
          <w:szCs w:val="22"/>
        </w:rPr>
        <w:t>shënojnë saktë</w:t>
      </w:r>
      <w:r w:rsidRPr="004F33D4">
        <w:rPr>
          <w:rFonts w:ascii="Publica Sans Light" w:hAnsi="Publica Sans Light"/>
          <w:color w:val="000000" w:themeColor="text1"/>
          <w:spacing w:val="-10"/>
          <w:sz w:val="22"/>
          <w:szCs w:val="22"/>
        </w:rPr>
        <w:t xml:space="preserve"> </w:t>
      </w:r>
      <w:r w:rsidRPr="004F33D4">
        <w:rPr>
          <w:rFonts w:ascii="Publica Sans Light" w:hAnsi="Publica Sans Light"/>
          <w:color w:val="000000" w:themeColor="text1"/>
          <w:sz w:val="22"/>
          <w:szCs w:val="22"/>
        </w:rPr>
        <w:t>adresën,</w:t>
      </w:r>
      <w:r w:rsidRPr="004F33D4">
        <w:rPr>
          <w:rFonts w:ascii="Publica Sans Light" w:hAnsi="Publica Sans Light"/>
          <w:color w:val="000000" w:themeColor="text1"/>
          <w:spacing w:val="-6"/>
          <w:sz w:val="22"/>
          <w:szCs w:val="22"/>
        </w:rPr>
        <w:t xml:space="preserve"> </w:t>
      </w:r>
      <w:r w:rsidRPr="004F33D4">
        <w:rPr>
          <w:rFonts w:ascii="Publica Sans Light" w:hAnsi="Publica Sans Light"/>
          <w:color w:val="000000" w:themeColor="text1"/>
          <w:sz w:val="22"/>
          <w:szCs w:val="22"/>
        </w:rPr>
        <w:t>numrin</w:t>
      </w:r>
      <w:r w:rsidRPr="004F33D4">
        <w:rPr>
          <w:rFonts w:ascii="Publica Sans Light" w:hAnsi="Publica Sans Light"/>
          <w:color w:val="000000" w:themeColor="text1"/>
          <w:spacing w:val="-7"/>
          <w:sz w:val="22"/>
          <w:szCs w:val="22"/>
        </w:rPr>
        <w:t xml:space="preserve"> </w:t>
      </w:r>
      <w:r w:rsidRPr="004F33D4">
        <w:rPr>
          <w:rFonts w:ascii="Publica Sans Light" w:hAnsi="Publica Sans Light"/>
          <w:color w:val="000000" w:themeColor="text1"/>
          <w:sz w:val="22"/>
          <w:szCs w:val="22"/>
        </w:rPr>
        <w:t>e</w:t>
      </w:r>
      <w:r w:rsidRPr="004F33D4">
        <w:rPr>
          <w:rFonts w:ascii="Publica Sans Light" w:hAnsi="Publica Sans Light"/>
          <w:color w:val="000000" w:themeColor="text1"/>
          <w:spacing w:val="-4"/>
          <w:sz w:val="22"/>
          <w:szCs w:val="22"/>
        </w:rPr>
        <w:t xml:space="preserve"> </w:t>
      </w:r>
      <w:r w:rsidRPr="004F33D4">
        <w:rPr>
          <w:rFonts w:ascii="Publica Sans Light" w:hAnsi="Publica Sans Light"/>
          <w:color w:val="000000" w:themeColor="text1"/>
          <w:sz w:val="22"/>
          <w:szCs w:val="22"/>
        </w:rPr>
        <w:t>telefonit</w:t>
      </w:r>
      <w:r w:rsidRPr="004F33D4">
        <w:rPr>
          <w:rFonts w:ascii="Publica Sans Light" w:hAnsi="Publica Sans Light"/>
          <w:color w:val="000000" w:themeColor="text1"/>
          <w:spacing w:val="-4"/>
          <w:sz w:val="22"/>
          <w:szCs w:val="22"/>
        </w:rPr>
        <w:t xml:space="preserve"> </w:t>
      </w:r>
      <w:r w:rsidRPr="004F33D4">
        <w:rPr>
          <w:rFonts w:ascii="Publica Sans Light" w:hAnsi="Publica Sans Light"/>
          <w:color w:val="000000" w:themeColor="text1"/>
          <w:sz w:val="22"/>
          <w:szCs w:val="22"/>
        </w:rPr>
        <w:t>kontaktues</w:t>
      </w:r>
      <w:r w:rsidRPr="004F33D4">
        <w:rPr>
          <w:rFonts w:ascii="Publica Sans Light" w:hAnsi="Publica Sans Light"/>
          <w:color w:val="000000" w:themeColor="text1"/>
          <w:spacing w:val="-6"/>
          <w:sz w:val="22"/>
          <w:szCs w:val="22"/>
        </w:rPr>
        <w:t xml:space="preserve"> </w:t>
      </w:r>
      <w:r w:rsidRPr="004F33D4">
        <w:rPr>
          <w:rFonts w:ascii="Publica Sans Light" w:hAnsi="Publica Sans Light"/>
          <w:color w:val="000000" w:themeColor="text1"/>
          <w:sz w:val="22"/>
          <w:szCs w:val="22"/>
        </w:rPr>
        <w:t>si</w:t>
      </w:r>
      <w:r w:rsidRPr="004F33D4">
        <w:rPr>
          <w:rFonts w:ascii="Publica Sans Light" w:hAnsi="Publica Sans Light"/>
          <w:color w:val="000000" w:themeColor="text1"/>
          <w:spacing w:val="-5"/>
          <w:sz w:val="22"/>
          <w:szCs w:val="22"/>
        </w:rPr>
        <w:t xml:space="preserve"> </w:t>
      </w:r>
      <w:r w:rsidRPr="004F33D4">
        <w:rPr>
          <w:rFonts w:ascii="Publica Sans Light" w:hAnsi="Publica Sans Light"/>
          <w:color w:val="000000" w:themeColor="text1"/>
          <w:sz w:val="22"/>
          <w:szCs w:val="22"/>
        </w:rPr>
        <w:t>dhe</w:t>
      </w:r>
      <w:r w:rsidRPr="004F33D4">
        <w:rPr>
          <w:rFonts w:ascii="Publica Sans Light" w:hAnsi="Publica Sans Light"/>
          <w:color w:val="000000" w:themeColor="text1"/>
          <w:spacing w:val="-4"/>
          <w:sz w:val="22"/>
          <w:szCs w:val="22"/>
        </w:rPr>
        <w:t xml:space="preserve"> </w:t>
      </w:r>
      <w:r w:rsidRPr="004F33D4">
        <w:rPr>
          <w:rFonts w:ascii="Publica Sans Light" w:hAnsi="Publica Sans Light"/>
          <w:color w:val="000000" w:themeColor="text1"/>
          <w:sz w:val="22"/>
          <w:szCs w:val="22"/>
        </w:rPr>
        <w:t>email</w:t>
      </w:r>
      <w:r w:rsidRPr="004F33D4">
        <w:rPr>
          <w:rFonts w:ascii="Publica Sans Light" w:hAnsi="Publica Sans Light"/>
          <w:color w:val="000000" w:themeColor="text1"/>
          <w:spacing w:val="-5"/>
          <w:sz w:val="22"/>
          <w:szCs w:val="22"/>
        </w:rPr>
        <w:t xml:space="preserve"> </w:t>
      </w:r>
      <w:r w:rsidRPr="004F33D4">
        <w:rPr>
          <w:rFonts w:ascii="Publica Sans Light" w:hAnsi="Publica Sans Light"/>
          <w:color w:val="000000" w:themeColor="text1"/>
          <w:sz w:val="22"/>
          <w:szCs w:val="22"/>
        </w:rPr>
        <w:t>adresën.</w:t>
      </w:r>
      <w:r w:rsidRPr="004F33D4">
        <w:rPr>
          <w:rFonts w:ascii="Publica Sans Light" w:hAnsi="Publica Sans Light"/>
          <w:color w:val="000000" w:themeColor="text1"/>
          <w:spacing w:val="-2"/>
          <w:sz w:val="22"/>
          <w:szCs w:val="22"/>
        </w:rPr>
        <w:t xml:space="preserve"> </w:t>
      </w:r>
      <w:r w:rsidRPr="004F33D4">
        <w:rPr>
          <w:rFonts w:ascii="Publica Sans Light" w:hAnsi="Publica Sans Light"/>
          <w:color w:val="000000" w:themeColor="text1"/>
          <w:sz w:val="22"/>
          <w:szCs w:val="22"/>
        </w:rPr>
        <w:t>Vetëm</w:t>
      </w:r>
      <w:r w:rsidRPr="004F33D4">
        <w:rPr>
          <w:rFonts w:ascii="Publica Sans Light" w:hAnsi="Publica Sans Light"/>
          <w:color w:val="000000" w:themeColor="text1"/>
          <w:spacing w:val="-3"/>
          <w:sz w:val="22"/>
          <w:szCs w:val="22"/>
        </w:rPr>
        <w:t xml:space="preserve"> </w:t>
      </w:r>
      <w:r w:rsidRPr="004F33D4">
        <w:rPr>
          <w:rFonts w:ascii="Publica Sans Light" w:hAnsi="Publica Sans Light"/>
          <w:color w:val="000000" w:themeColor="text1"/>
          <w:sz w:val="22"/>
          <w:szCs w:val="22"/>
        </w:rPr>
        <w:t>kandidatët</w:t>
      </w:r>
      <w:r w:rsidRPr="004F33D4">
        <w:rPr>
          <w:rFonts w:ascii="Publica Sans Light" w:hAnsi="Publica Sans Light"/>
          <w:color w:val="000000" w:themeColor="text1"/>
          <w:spacing w:val="-4"/>
          <w:sz w:val="22"/>
          <w:szCs w:val="22"/>
        </w:rPr>
        <w:t xml:space="preserve"> </w:t>
      </w:r>
      <w:r w:rsidRPr="004F33D4">
        <w:rPr>
          <w:rFonts w:ascii="Publica Sans Light" w:hAnsi="Publica Sans Light"/>
          <w:color w:val="000000" w:themeColor="text1"/>
          <w:sz w:val="22"/>
          <w:szCs w:val="22"/>
        </w:rPr>
        <w:t>e</w:t>
      </w:r>
      <w:r w:rsidRPr="004F33D4">
        <w:rPr>
          <w:rFonts w:ascii="Publica Sans Light" w:hAnsi="Publica Sans Light"/>
          <w:color w:val="000000" w:themeColor="text1"/>
          <w:spacing w:val="-9"/>
          <w:sz w:val="22"/>
          <w:szCs w:val="22"/>
        </w:rPr>
        <w:t xml:space="preserve"> </w:t>
      </w:r>
      <w:r w:rsidRPr="004F33D4">
        <w:rPr>
          <w:rFonts w:ascii="Publica Sans Light" w:hAnsi="Publica Sans Light"/>
          <w:color w:val="000000" w:themeColor="text1"/>
          <w:sz w:val="22"/>
          <w:szCs w:val="22"/>
        </w:rPr>
        <w:t>përzgjedhur</w:t>
      </w:r>
      <w:r w:rsidRPr="004F33D4">
        <w:rPr>
          <w:rFonts w:ascii="Publica Sans Light" w:hAnsi="Publica Sans Light"/>
          <w:color w:val="000000" w:themeColor="text1"/>
          <w:spacing w:val="-9"/>
          <w:sz w:val="22"/>
          <w:szCs w:val="22"/>
        </w:rPr>
        <w:t xml:space="preserve"> </w:t>
      </w:r>
      <w:r w:rsidRPr="004F33D4">
        <w:rPr>
          <w:rFonts w:ascii="Publica Sans Light" w:hAnsi="Publica Sans Light"/>
          <w:color w:val="000000" w:themeColor="text1"/>
          <w:sz w:val="22"/>
          <w:szCs w:val="22"/>
        </w:rPr>
        <w:t>do</w:t>
      </w:r>
      <w:r w:rsidRPr="004F33D4">
        <w:rPr>
          <w:rFonts w:ascii="Publica Sans Light" w:hAnsi="Publica Sans Light"/>
          <w:color w:val="000000" w:themeColor="text1"/>
          <w:spacing w:val="-5"/>
          <w:sz w:val="22"/>
          <w:szCs w:val="22"/>
        </w:rPr>
        <w:t xml:space="preserve"> </w:t>
      </w:r>
      <w:r w:rsidRPr="004F33D4">
        <w:rPr>
          <w:rFonts w:ascii="Publica Sans Light" w:hAnsi="Publica Sans Light"/>
          <w:color w:val="000000" w:themeColor="text1"/>
          <w:sz w:val="22"/>
          <w:szCs w:val="22"/>
        </w:rPr>
        <w:t>të</w:t>
      </w:r>
      <w:r w:rsidRPr="004F33D4">
        <w:rPr>
          <w:rFonts w:ascii="Publica Sans Light" w:hAnsi="Publica Sans Light"/>
          <w:color w:val="000000" w:themeColor="text1"/>
          <w:spacing w:val="-4"/>
          <w:sz w:val="22"/>
          <w:szCs w:val="22"/>
        </w:rPr>
        <w:t xml:space="preserve"> </w:t>
      </w:r>
      <w:r w:rsidRPr="004F33D4">
        <w:rPr>
          <w:rFonts w:ascii="Publica Sans Light" w:hAnsi="Publica Sans Light"/>
          <w:color w:val="000000" w:themeColor="text1"/>
          <w:sz w:val="22"/>
          <w:szCs w:val="22"/>
        </w:rPr>
        <w:t>ftohen në procedura të tjera të rekrutimit.</w:t>
      </w:r>
    </w:p>
    <w:p w14:paraId="37835470" w14:textId="77777777" w:rsidR="00DF4BFD" w:rsidRPr="004F33D4" w:rsidRDefault="00DF4BFD" w:rsidP="006F3984">
      <w:pPr>
        <w:pStyle w:val="Default"/>
        <w:spacing w:line="276" w:lineRule="auto"/>
        <w:ind w:left="360"/>
        <w:rPr>
          <w:rFonts w:ascii="Publica Sans Light" w:hAnsi="Publica Sans Light"/>
          <w:sz w:val="22"/>
          <w:szCs w:val="22"/>
        </w:rPr>
      </w:pPr>
    </w:p>
    <w:p w14:paraId="65BAC86B" w14:textId="2D39A95C" w:rsidR="007839D1" w:rsidRPr="004F33D4" w:rsidRDefault="007839D1" w:rsidP="006F3984">
      <w:pPr>
        <w:spacing w:before="139" w:line="276" w:lineRule="auto"/>
        <w:ind w:right="125"/>
        <w:jc w:val="both"/>
        <w:rPr>
          <w:rFonts w:ascii="Publica Sans Light" w:hAnsi="Publica Sans Light"/>
          <w:i/>
        </w:rPr>
      </w:pPr>
      <w:r w:rsidRPr="004F33D4">
        <w:rPr>
          <w:rFonts w:ascii="Publica Sans Light" w:hAnsi="Publica Sans Light"/>
          <w:b/>
          <w:i/>
        </w:rPr>
        <w:t xml:space="preserve">Shënim: </w:t>
      </w:r>
      <w:r w:rsidRPr="004F33D4">
        <w:rPr>
          <w:rFonts w:ascii="Publica Sans Light" w:hAnsi="Publica Sans Light"/>
          <w:i/>
        </w:rPr>
        <w:t>Aplikacionet e dërguara me postë, të cilat mbajnë vulën postare mbi dërgesën e bërë ditën e fundit të afatit për aplikim, do të konsiderohen të vlefshme dhe do të merren në shqyrtim nëse arrijnë brenda tri (3) ditësh. Aplikacionet që arrijnë pas këtij afati dhe ato të pakompletuara me dokumentacionin përkatës nuk do të shqyrtohen.</w:t>
      </w:r>
      <w:r w:rsidR="009416E8" w:rsidRPr="004F33D4">
        <w:rPr>
          <w:rFonts w:ascii="Publica Sans Light" w:hAnsi="Publica Sans Light"/>
        </w:rPr>
        <w:t xml:space="preserve"> </w:t>
      </w:r>
      <w:r w:rsidR="009416E8" w:rsidRPr="004F33D4">
        <w:rPr>
          <w:rFonts w:ascii="Publica Sans Light" w:hAnsi="Publica Sans Light"/>
          <w:i/>
        </w:rPr>
        <w:t>Kandidati/ja i/e përzgjedhur obligohet të sjellë certifikatën mjekësore para nënshkrimit të kontratës.</w:t>
      </w:r>
    </w:p>
    <w:p w14:paraId="49A78E3B" w14:textId="77777777" w:rsidR="007839D1" w:rsidRPr="004F33D4" w:rsidRDefault="007839D1" w:rsidP="006F3984">
      <w:pPr>
        <w:pStyle w:val="Heading1"/>
        <w:spacing w:before="152" w:line="276" w:lineRule="auto"/>
        <w:ind w:left="820" w:right="112"/>
        <w:jc w:val="both"/>
        <w:rPr>
          <w:rFonts w:ascii="Publica Sans Light" w:hAnsi="Publica Sans Light"/>
          <w:sz w:val="22"/>
          <w:szCs w:val="22"/>
        </w:rPr>
      </w:pPr>
      <w:r w:rsidRPr="004F33D4">
        <w:rPr>
          <w:rFonts w:ascii="Publica Sans Light" w:hAnsi="Publica Sans Light"/>
          <w:sz w:val="22"/>
          <w:szCs w:val="22"/>
          <w:u w:val="single"/>
        </w:rPr>
        <w:t>APLIKACIONET DHE DOKUMENTACIONI I PAKOMPLETUAR SIPAS KËRKESAVE TË</w:t>
      </w:r>
      <w:r w:rsidRPr="004F33D4">
        <w:rPr>
          <w:rFonts w:ascii="Publica Sans Light" w:hAnsi="Publica Sans Light"/>
          <w:sz w:val="22"/>
          <w:szCs w:val="22"/>
        </w:rPr>
        <w:t xml:space="preserve"> </w:t>
      </w:r>
      <w:r w:rsidRPr="004F33D4">
        <w:rPr>
          <w:rFonts w:ascii="Publica Sans Light" w:hAnsi="Publica Sans Light"/>
          <w:sz w:val="22"/>
          <w:szCs w:val="22"/>
          <w:u w:val="single"/>
        </w:rPr>
        <w:t>PËRCAKTUARA NË KËTË SHPALLJE SI DHE ATO QË ARRIJNË PAS SKADIMIT TË AFATIT TË</w:t>
      </w:r>
      <w:r w:rsidRPr="004F33D4">
        <w:rPr>
          <w:rFonts w:ascii="Publica Sans Light" w:hAnsi="Publica Sans Light"/>
          <w:sz w:val="22"/>
          <w:szCs w:val="22"/>
        </w:rPr>
        <w:t xml:space="preserve"> </w:t>
      </w:r>
      <w:r w:rsidRPr="004F33D4">
        <w:rPr>
          <w:rFonts w:ascii="Publica Sans Light" w:hAnsi="Publica Sans Light"/>
          <w:sz w:val="22"/>
          <w:szCs w:val="22"/>
          <w:u w:val="single"/>
        </w:rPr>
        <w:t>KONKURSIT, NUK DO TË SHQYRTOHEN.</w:t>
      </w:r>
    </w:p>
    <w:p w14:paraId="3C0853B6" w14:textId="6F324F2E" w:rsidR="007839D1" w:rsidRPr="00C83184" w:rsidRDefault="007839D1" w:rsidP="00C83184">
      <w:pPr>
        <w:pStyle w:val="ListParagraph"/>
        <w:spacing w:before="131" w:line="276" w:lineRule="auto"/>
        <w:ind w:firstLine="0"/>
        <w:jc w:val="both"/>
        <w:rPr>
          <w:rFonts w:ascii="Publica Sans Light" w:hAnsi="Publica Sans Light"/>
          <w:b/>
        </w:rPr>
      </w:pPr>
      <w:r w:rsidRPr="004F33D4">
        <w:rPr>
          <w:rFonts w:ascii="Publica Sans Light" w:hAnsi="Publica Sans Light"/>
          <w:b/>
        </w:rPr>
        <w:t xml:space="preserve">Shpallja është e hapur që nga data </w:t>
      </w:r>
      <w:r w:rsidR="00DF4BFD" w:rsidRPr="004F33D4">
        <w:rPr>
          <w:rFonts w:ascii="Publica Sans Light" w:hAnsi="Publica Sans Light"/>
          <w:b/>
        </w:rPr>
        <w:t>0</w:t>
      </w:r>
      <w:r w:rsidR="00705286" w:rsidRPr="004F33D4">
        <w:rPr>
          <w:rFonts w:ascii="Publica Sans Light" w:hAnsi="Publica Sans Light"/>
          <w:b/>
        </w:rPr>
        <w:t>9</w:t>
      </w:r>
      <w:r w:rsidR="00DF4BFD" w:rsidRPr="004F33D4">
        <w:rPr>
          <w:rFonts w:ascii="Publica Sans Light" w:hAnsi="Publica Sans Light"/>
          <w:b/>
        </w:rPr>
        <w:t>.12.202</w:t>
      </w:r>
      <w:r w:rsidR="00C83184">
        <w:rPr>
          <w:rFonts w:ascii="Publica Sans Light" w:hAnsi="Publica Sans Light"/>
          <w:b/>
        </w:rPr>
        <w:t>1</w:t>
      </w:r>
      <w:r w:rsidR="00DF4BFD" w:rsidRPr="00C83184">
        <w:rPr>
          <w:rFonts w:ascii="Publica Sans Light" w:hAnsi="Publica Sans Light"/>
          <w:b/>
        </w:rPr>
        <w:t>-2</w:t>
      </w:r>
      <w:bookmarkStart w:id="0" w:name="_GoBack"/>
      <w:bookmarkEnd w:id="0"/>
      <w:r w:rsidR="00705286" w:rsidRPr="00C83184">
        <w:rPr>
          <w:rFonts w:ascii="Publica Sans Light" w:hAnsi="Publica Sans Light"/>
          <w:b/>
        </w:rPr>
        <w:t>3</w:t>
      </w:r>
      <w:r w:rsidR="00DF4BFD" w:rsidRPr="00C83184">
        <w:rPr>
          <w:rFonts w:ascii="Publica Sans Light" w:hAnsi="Publica Sans Light"/>
          <w:b/>
        </w:rPr>
        <w:t>.12.2021</w:t>
      </w:r>
    </w:p>
    <w:p w14:paraId="268044A3" w14:textId="77777777" w:rsidR="00C32A62" w:rsidRPr="004F33D4" w:rsidRDefault="007839D1" w:rsidP="006F3984">
      <w:pPr>
        <w:pStyle w:val="ListParagraph"/>
        <w:spacing w:before="142" w:line="276" w:lineRule="auto"/>
        <w:ind w:right="112" w:firstLine="0"/>
        <w:jc w:val="both"/>
        <w:rPr>
          <w:rFonts w:ascii="Publica Sans Light" w:hAnsi="Publica Sans Light"/>
          <w:b/>
        </w:rPr>
      </w:pPr>
      <w:r w:rsidRPr="004F33D4">
        <w:rPr>
          <w:rFonts w:ascii="Publica Sans Light" w:hAnsi="Publica Sans Light"/>
          <w:b/>
        </w:rPr>
        <w:t xml:space="preserve">Për informata më të hollësishme mund të kontaktoni në Divizionin e Burimeve Njerëzore të Ndërmarrjes Publike Banesore në nr. tel. : </w:t>
      </w:r>
      <w:r w:rsidR="00613CF3" w:rsidRPr="004F33D4">
        <w:rPr>
          <w:rFonts w:ascii="Publica Sans Light" w:hAnsi="Publica Sans Light"/>
          <w:b/>
        </w:rPr>
        <w:t>038 553 311</w:t>
      </w:r>
      <w:r w:rsidRPr="004F33D4">
        <w:rPr>
          <w:rFonts w:ascii="Publica Sans Light" w:hAnsi="Publica Sans Light"/>
          <w:b/>
        </w:rPr>
        <w:t>.</w:t>
      </w:r>
    </w:p>
    <w:sectPr w:rsidR="00C32A62" w:rsidRPr="004F33D4">
      <w:pgSz w:w="12240" w:h="15840"/>
      <w:pgMar w:top="4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Publica Sans Light">
    <w:panose1 w:val="00000400000000000000"/>
    <w:charset w:val="00"/>
    <w:family w:val="modern"/>
    <w:notTrueType/>
    <w:pitch w:val="variable"/>
    <w:sig w:usb0="A10004EF" w:usb1="4000207B" w:usb2="00000000" w:usb3="00000000" w:csb0="00000193" w:csb1="00000000"/>
  </w:font>
  <w:font w:name="MarkPro">
    <w:panose1 w:val="00000000000000000000"/>
    <w:charset w:val="00"/>
    <w:family w:val="swiss"/>
    <w:notTrueType/>
    <w:pitch w:val="default"/>
    <w:sig w:usb0="00000003" w:usb1="00000000" w:usb2="00000000" w:usb3="00000000" w:csb0="00000001" w:csb1="00000000"/>
  </w:font>
  <w:font w:name="MarkPro-Bold">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9A3"/>
    <w:multiLevelType w:val="hybridMultilevel"/>
    <w:tmpl w:val="A4DCF54C"/>
    <w:lvl w:ilvl="0" w:tplc="A1082CCE">
      <w:start w:val="1"/>
      <w:numFmt w:val="bullet"/>
      <w:lvlText w:val=""/>
      <w:lvlJc w:val="center"/>
      <w:pPr>
        <w:ind w:left="1080" w:hanging="360"/>
      </w:pPr>
      <w:rPr>
        <w:rFonts w:ascii="Symbol" w:hAnsi="Symbol" w:hint="default"/>
      </w:rPr>
    </w:lvl>
    <w:lvl w:ilvl="1" w:tplc="038C851E">
      <w:start w:val="16"/>
      <w:numFmt w:val="bullet"/>
      <w:lvlText w:val="•"/>
      <w:lvlJc w:val="left"/>
      <w:pPr>
        <w:ind w:left="1800" w:hanging="360"/>
      </w:pPr>
      <w:rPr>
        <w:rFonts w:ascii="Book Antiqua" w:eastAsiaTheme="minorHAnsi" w:hAnsi="Book Antiqua"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22D49"/>
    <w:multiLevelType w:val="hybridMultilevel"/>
    <w:tmpl w:val="205EFC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542BD3"/>
    <w:multiLevelType w:val="hybridMultilevel"/>
    <w:tmpl w:val="0734B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37268"/>
    <w:multiLevelType w:val="hybridMultilevel"/>
    <w:tmpl w:val="BF50E6D8"/>
    <w:lvl w:ilvl="0" w:tplc="A1082CCE">
      <w:start w:val="1"/>
      <w:numFmt w:val="bullet"/>
      <w:lvlText w:val=""/>
      <w:lvlJc w:val="center"/>
      <w:pPr>
        <w:ind w:left="720" w:hanging="360"/>
      </w:pPr>
      <w:rPr>
        <w:rFonts w:ascii="Symbol" w:hAnsi="Symbol" w:hint="default"/>
      </w:rPr>
    </w:lvl>
    <w:lvl w:ilvl="1" w:tplc="A1082CCE">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62"/>
    <w:rsid w:val="00001A89"/>
    <w:rsid w:val="000028BE"/>
    <w:rsid w:val="00054BE3"/>
    <w:rsid w:val="00056083"/>
    <w:rsid w:val="00093275"/>
    <w:rsid w:val="000C6993"/>
    <w:rsid w:val="000D4FB6"/>
    <w:rsid w:val="000F313B"/>
    <w:rsid w:val="0015525E"/>
    <w:rsid w:val="00163512"/>
    <w:rsid w:val="001640FD"/>
    <w:rsid w:val="0016481C"/>
    <w:rsid w:val="00182DF1"/>
    <w:rsid w:val="001E2C23"/>
    <w:rsid w:val="001F18E9"/>
    <w:rsid w:val="00262BD8"/>
    <w:rsid w:val="002B52D5"/>
    <w:rsid w:val="00302830"/>
    <w:rsid w:val="003503D0"/>
    <w:rsid w:val="00370969"/>
    <w:rsid w:val="003709AF"/>
    <w:rsid w:val="003C061B"/>
    <w:rsid w:val="00416C90"/>
    <w:rsid w:val="00430270"/>
    <w:rsid w:val="004630E9"/>
    <w:rsid w:val="004740B6"/>
    <w:rsid w:val="004A39DA"/>
    <w:rsid w:val="004B738F"/>
    <w:rsid w:val="004D56A7"/>
    <w:rsid w:val="004F33D4"/>
    <w:rsid w:val="00516969"/>
    <w:rsid w:val="005301B1"/>
    <w:rsid w:val="005A7399"/>
    <w:rsid w:val="005D0535"/>
    <w:rsid w:val="00613CF3"/>
    <w:rsid w:val="00640A63"/>
    <w:rsid w:val="00695302"/>
    <w:rsid w:val="006A7E66"/>
    <w:rsid w:val="006B3A90"/>
    <w:rsid w:val="006F3984"/>
    <w:rsid w:val="00705286"/>
    <w:rsid w:val="007839D1"/>
    <w:rsid w:val="007A0138"/>
    <w:rsid w:val="00816A3F"/>
    <w:rsid w:val="008B29BC"/>
    <w:rsid w:val="008B4647"/>
    <w:rsid w:val="009416E8"/>
    <w:rsid w:val="00984805"/>
    <w:rsid w:val="009D650E"/>
    <w:rsid w:val="009D6A31"/>
    <w:rsid w:val="009F1089"/>
    <w:rsid w:val="00A00443"/>
    <w:rsid w:val="00A2435B"/>
    <w:rsid w:val="00A663AE"/>
    <w:rsid w:val="00AA515B"/>
    <w:rsid w:val="00AE6A50"/>
    <w:rsid w:val="00AF4B01"/>
    <w:rsid w:val="00B1070D"/>
    <w:rsid w:val="00B10AAC"/>
    <w:rsid w:val="00B15DE5"/>
    <w:rsid w:val="00B25369"/>
    <w:rsid w:val="00B442C2"/>
    <w:rsid w:val="00B922C6"/>
    <w:rsid w:val="00BC3AD3"/>
    <w:rsid w:val="00BD2676"/>
    <w:rsid w:val="00BE67C9"/>
    <w:rsid w:val="00C27C69"/>
    <w:rsid w:val="00C32A62"/>
    <w:rsid w:val="00C426D8"/>
    <w:rsid w:val="00C53B62"/>
    <w:rsid w:val="00C57D9D"/>
    <w:rsid w:val="00C83184"/>
    <w:rsid w:val="00C91F88"/>
    <w:rsid w:val="00CC441E"/>
    <w:rsid w:val="00CE5390"/>
    <w:rsid w:val="00D05E9A"/>
    <w:rsid w:val="00D46E0B"/>
    <w:rsid w:val="00DB6309"/>
    <w:rsid w:val="00DF4BFD"/>
    <w:rsid w:val="00E67A55"/>
    <w:rsid w:val="00E848BE"/>
    <w:rsid w:val="00EB1F02"/>
    <w:rsid w:val="00EB7AB3"/>
    <w:rsid w:val="00EF46A6"/>
    <w:rsid w:val="00F1056F"/>
    <w:rsid w:val="00F2539C"/>
    <w:rsid w:val="00F47BE8"/>
    <w:rsid w:val="00F7037C"/>
    <w:rsid w:val="00F867F3"/>
    <w:rsid w:val="00FA789E"/>
    <w:rsid w:val="00FE2FA4"/>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BB48"/>
  <w15:docId w15:val="{E256D295-D170-430E-AC54-791C3B4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spacing w:before="197"/>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link w:val="ListParagraphChar"/>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6BE"/>
    <w:rPr>
      <w:color w:val="0000FF" w:themeColor="hyperlink"/>
      <w:u w:val="single"/>
    </w:rPr>
  </w:style>
  <w:style w:type="character" w:customStyle="1" w:styleId="ListParagraphChar">
    <w:name w:val="List Paragraph Char"/>
    <w:link w:val="ListParagraph"/>
    <w:uiPriority w:val="34"/>
    <w:locked/>
    <w:rsid w:val="00A2435B"/>
    <w:rPr>
      <w:rFonts w:ascii="Times New Roman" w:eastAsia="Times New Roman" w:hAnsi="Times New Roman" w:cs="Times New Roman"/>
      <w:lang w:val="sq-AL"/>
    </w:rPr>
  </w:style>
  <w:style w:type="paragraph" w:styleId="Title">
    <w:name w:val="Title"/>
    <w:basedOn w:val="Normal"/>
    <w:link w:val="TitleChar"/>
    <w:uiPriority w:val="99"/>
    <w:qFormat/>
    <w:rsid w:val="004D56A7"/>
    <w:pPr>
      <w:widowControl/>
      <w:autoSpaceDE/>
      <w:autoSpaceDN/>
      <w:jc w:val="center"/>
    </w:pPr>
    <w:rPr>
      <w:rFonts w:eastAsia="MS Mincho"/>
      <w:b/>
      <w:bCs/>
      <w:sz w:val="24"/>
      <w:szCs w:val="24"/>
      <w:lang w:val="en-US"/>
    </w:rPr>
  </w:style>
  <w:style w:type="character" w:customStyle="1" w:styleId="TitleChar">
    <w:name w:val="Title Char"/>
    <w:basedOn w:val="DefaultParagraphFont"/>
    <w:link w:val="Title"/>
    <w:uiPriority w:val="99"/>
    <w:rsid w:val="004D56A7"/>
    <w:rPr>
      <w:rFonts w:ascii="Times New Roman" w:eastAsia="MS Mincho" w:hAnsi="Times New Roman" w:cs="Times New Roman"/>
      <w:b/>
      <w:bCs/>
      <w:sz w:val="24"/>
      <w:szCs w:val="24"/>
    </w:rPr>
  </w:style>
  <w:style w:type="paragraph" w:styleId="BalloonText">
    <w:name w:val="Balloon Text"/>
    <w:basedOn w:val="Normal"/>
    <w:link w:val="BalloonTextChar"/>
    <w:uiPriority w:val="99"/>
    <w:semiHidden/>
    <w:unhideWhenUsed/>
    <w:rsid w:val="00EB7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B3"/>
    <w:rPr>
      <w:rFonts w:ascii="Segoe UI" w:eastAsia="Times New Roman" w:hAnsi="Segoe UI" w:cs="Segoe UI"/>
      <w:sz w:val="18"/>
      <w:szCs w:val="18"/>
      <w:lang w:val="sq-AL"/>
    </w:rPr>
  </w:style>
  <w:style w:type="paragraph" w:customStyle="1" w:styleId="Default">
    <w:name w:val="Default"/>
    <w:rsid w:val="00430270"/>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1430">
      <w:bodyDiv w:val="1"/>
      <w:marLeft w:val="0"/>
      <w:marRight w:val="0"/>
      <w:marTop w:val="0"/>
      <w:marBottom w:val="0"/>
      <w:divBdr>
        <w:top w:val="none" w:sz="0" w:space="0" w:color="auto"/>
        <w:left w:val="none" w:sz="0" w:space="0" w:color="auto"/>
        <w:bottom w:val="none" w:sz="0" w:space="0" w:color="auto"/>
        <w:right w:val="none" w:sz="0" w:space="0" w:color="auto"/>
      </w:divBdr>
    </w:div>
    <w:div w:id="392241256">
      <w:bodyDiv w:val="1"/>
      <w:marLeft w:val="0"/>
      <w:marRight w:val="0"/>
      <w:marTop w:val="0"/>
      <w:marBottom w:val="0"/>
      <w:divBdr>
        <w:top w:val="none" w:sz="0" w:space="0" w:color="auto"/>
        <w:left w:val="none" w:sz="0" w:space="0" w:color="auto"/>
        <w:bottom w:val="none" w:sz="0" w:space="0" w:color="auto"/>
        <w:right w:val="none" w:sz="0" w:space="0" w:color="auto"/>
      </w:divBdr>
    </w:div>
    <w:div w:id="526261867">
      <w:bodyDiv w:val="1"/>
      <w:marLeft w:val="0"/>
      <w:marRight w:val="0"/>
      <w:marTop w:val="0"/>
      <w:marBottom w:val="0"/>
      <w:divBdr>
        <w:top w:val="none" w:sz="0" w:space="0" w:color="auto"/>
        <w:left w:val="none" w:sz="0" w:space="0" w:color="auto"/>
        <w:bottom w:val="none" w:sz="0" w:space="0" w:color="auto"/>
        <w:right w:val="none" w:sz="0" w:space="0" w:color="auto"/>
      </w:divBdr>
    </w:div>
    <w:div w:id="878931774">
      <w:bodyDiv w:val="1"/>
      <w:marLeft w:val="0"/>
      <w:marRight w:val="0"/>
      <w:marTop w:val="0"/>
      <w:marBottom w:val="0"/>
      <w:divBdr>
        <w:top w:val="none" w:sz="0" w:space="0" w:color="auto"/>
        <w:left w:val="none" w:sz="0" w:space="0" w:color="auto"/>
        <w:bottom w:val="none" w:sz="0" w:space="0" w:color="auto"/>
        <w:right w:val="none" w:sz="0" w:space="0" w:color="auto"/>
      </w:divBdr>
    </w:div>
    <w:div w:id="1245653226">
      <w:bodyDiv w:val="1"/>
      <w:marLeft w:val="0"/>
      <w:marRight w:val="0"/>
      <w:marTop w:val="0"/>
      <w:marBottom w:val="0"/>
      <w:divBdr>
        <w:top w:val="none" w:sz="0" w:space="0" w:color="auto"/>
        <w:left w:val="none" w:sz="0" w:space="0" w:color="auto"/>
        <w:bottom w:val="none" w:sz="0" w:space="0" w:color="auto"/>
        <w:right w:val="none" w:sz="0" w:space="0" w:color="auto"/>
      </w:divBdr>
    </w:div>
    <w:div w:id="1657999101">
      <w:bodyDiv w:val="1"/>
      <w:marLeft w:val="0"/>
      <w:marRight w:val="0"/>
      <w:marTop w:val="0"/>
      <w:marBottom w:val="0"/>
      <w:divBdr>
        <w:top w:val="none" w:sz="0" w:space="0" w:color="auto"/>
        <w:left w:val="none" w:sz="0" w:space="0" w:color="auto"/>
        <w:bottom w:val="none" w:sz="0" w:space="0" w:color="auto"/>
        <w:right w:val="none" w:sz="0" w:space="0" w:color="auto"/>
      </w:divBdr>
    </w:div>
    <w:div w:id="1927301234">
      <w:bodyDiv w:val="1"/>
      <w:marLeft w:val="0"/>
      <w:marRight w:val="0"/>
      <w:marTop w:val="0"/>
      <w:marBottom w:val="0"/>
      <w:divBdr>
        <w:top w:val="none" w:sz="0" w:space="0" w:color="auto"/>
        <w:left w:val="none" w:sz="0" w:space="0" w:color="auto"/>
        <w:bottom w:val="none" w:sz="0" w:space="0" w:color="auto"/>
        <w:right w:val="none" w:sz="0" w:space="0" w:color="auto"/>
      </w:divBdr>
    </w:div>
    <w:div w:id="208629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imet.njerezore@npbanesore.com" TargetMode="External"/><Relationship Id="rId3" Type="http://schemas.openxmlformats.org/officeDocument/2006/relationships/styles" Target="styles.xml"/><Relationship Id="rId7" Type="http://schemas.openxmlformats.org/officeDocument/2006/relationships/hyperlink" Target="http://www.npbaneso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EC80F-76F0-4854-8519-B57CD8D5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Elhame Bytyqi</dc:creator>
  <cp:lastModifiedBy>DBNJ</cp:lastModifiedBy>
  <cp:revision>3</cp:revision>
  <cp:lastPrinted>2021-05-19T13:36:00Z</cp:lastPrinted>
  <dcterms:created xsi:type="dcterms:W3CDTF">2021-12-08T09:39:00Z</dcterms:created>
  <dcterms:modified xsi:type="dcterms:W3CDTF">2021-12-08T09:39:00Z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PDFium</vt:lpwstr>
  </property>
  <property fmtid="{D5CDD505-2E9C-101B-9397-08002B2CF9AE}" pid="4" name="LastSaved">
    <vt:filetime>2020-10-16T00:00:00Z</vt:filetime>
  </property>
</Properties>
</file>