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F2" w:rsidRDefault="00900858" w:rsidP="00900858">
      <w:pPr>
        <w:spacing w:after="0" w:line="259" w:lineRule="auto"/>
        <w:ind w:left="101" w:firstLine="0"/>
        <w:jc w:val="left"/>
      </w:pPr>
      <w:r>
        <w:t xml:space="preserve">  </w:t>
      </w:r>
      <w:r w:rsidR="00685D8D">
        <w:rPr>
          <w:noProof/>
        </w:rPr>
        <w:drawing>
          <wp:inline distT="0" distB="0" distL="0" distR="0" wp14:anchorId="31E7EC2E" wp14:editId="295C62E0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17DF2" w:rsidRPr="0055286D" w:rsidRDefault="00900858" w:rsidP="00701F24">
      <w:pPr>
        <w:spacing w:after="13" w:line="259" w:lineRule="auto"/>
        <w:ind w:left="90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</w:rPr>
        <w:t xml:space="preserve"> </w:t>
      </w:r>
    </w:p>
    <w:p w:rsidR="00A17DF2" w:rsidRPr="004723FA" w:rsidRDefault="00900858">
      <w:pPr>
        <w:spacing w:after="7"/>
        <w:rPr>
          <w:rFonts w:ascii="Publica Sans Light" w:hAnsi="Publica Sans Light"/>
        </w:rPr>
      </w:pPr>
      <w:r w:rsidRPr="004723FA">
        <w:rPr>
          <w:rFonts w:ascii="Publica Sans Light" w:hAnsi="Publica Sans Light"/>
        </w:rPr>
        <w:t xml:space="preserve">Në bazë të dispozitave të Nenit 8 të Ligjit të Punës, si dhe Udhëzimit Administrativ Nr.07/2017, Neni 4, Ndërmarrja Publike Banesore Sh.A në Prishtinë, shpall: </w:t>
      </w:r>
    </w:p>
    <w:p w:rsidR="00A17DF2" w:rsidRPr="004723FA" w:rsidRDefault="00900858">
      <w:pPr>
        <w:spacing w:after="105" w:line="259" w:lineRule="auto"/>
        <w:ind w:left="0" w:firstLine="0"/>
        <w:jc w:val="left"/>
        <w:rPr>
          <w:rFonts w:ascii="Publica Sans Light" w:hAnsi="Publica Sans Light"/>
        </w:rPr>
      </w:pPr>
      <w:r w:rsidRPr="004723FA">
        <w:rPr>
          <w:rFonts w:ascii="Publica Sans Light" w:hAnsi="Publica Sans Light"/>
        </w:rPr>
        <w:t xml:space="preserve"> </w:t>
      </w:r>
    </w:p>
    <w:p w:rsidR="00A17DF2" w:rsidRPr="004723FA" w:rsidRDefault="00900858">
      <w:pPr>
        <w:spacing w:after="13" w:line="259" w:lineRule="auto"/>
        <w:ind w:left="12" w:right="16"/>
        <w:jc w:val="center"/>
        <w:rPr>
          <w:rFonts w:ascii="Publica Sans Light" w:hAnsi="Publica Sans Light"/>
          <w:b/>
          <w:i/>
        </w:rPr>
      </w:pPr>
      <w:r w:rsidRPr="004723FA">
        <w:rPr>
          <w:rFonts w:ascii="Publica Sans Light" w:hAnsi="Publica Sans Light"/>
          <w:b/>
          <w:i/>
        </w:rPr>
        <w:t xml:space="preserve">K O N K U R S </w:t>
      </w:r>
    </w:p>
    <w:p w:rsidR="00A17DF2" w:rsidRDefault="00900858">
      <w:pPr>
        <w:spacing w:after="13" w:line="259" w:lineRule="auto"/>
        <w:ind w:left="12"/>
        <w:jc w:val="center"/>
        <w:rPr>
          <w:rFonts w:ascii="Publica Sans Light" w:hAnsi="Publica Sans Light"/>
          <w:b/>
          <w:i/>
        </w:rPr>
      </w:pPr>
      <w:r w:rsidRPr="004723FA">
        <w:rPr>
          <w:rFonts w:ascii="Publica Sans Light" w:hAnsi="Publica Sans Light"/>
          <w:b/>
          <w:i/>
        </w:rPr>
        <w:t xml:space="preserve">Për plotësimin e vendit të punës </w:t>
      </w:r>
    </w:p>
    <w:p w:rsidR="0047273E" w:rsidRDefault="0047273E">
      <w:pPr>
        <w:spacing w:after="13" w:line="259" w:lineRule="auto"/>
        <w:ind w:left="12"/>
        <w:jc w:val="center"/>
        <w:rPr>
          <w:rFonts w:ascii="Publica Sans Light" w:hAnsi="Publica Sans Light"/>
          <w:b/>
          <w:i/>
        </w:rPr>
      </w:pPr>
    </w:p>
    <w:p w:rsidR="0047273E" w:rsidRDefault="0047273E" w:rsidP="0047273E">
      <w:pPr>
        <w:shd w:val="clear" w:color="auto" w:fill="FFFFFF" w:themeFill="background1"/>
        <w:spacing w:before="100" w:after="0" w:line="276" w:lineRule="auto"/>
        <w:ind w:left="0" w:firstLine="0"/>
        <w:jc w:val="left"/>
        <w:outlineLvl w:val="0"/>
        <w:rPr>
          <w:rFonts w:eastAsia="Times New Roman" w:cs="Times New Roman"/>
          <w:bCs/>
          <w:color w:val="auto"/>
          <w:sz w:val="24"/>
          <w:szCs w:val="24"/>
          <w:lang w:val="sq-AL" w:eastAsia="de-DE"/>
        </w:rPr>
      </w:pPr>
      <w:r w:rsidRPr="0047273E">
        <w:rPr>
          <w:rFonts w:eastAsia="Times New Roman" w:cs="Times New Roman"/>
          <w:b/>
          <w:color w:val="auto"/>
          <w:sz w:val="24"/>
          <w:szCs w:val="24"/>
          <w:lang w:val="sq-AL" w:eastAsia="de-DE"/>
        </w:rPr>
        <w:t xml:space="preserve">Titulli i punës: </w:t>
      </w:r>
      <w:r w:rsidRPr="0047273E">
        <w:rPr>
          <w:rFonts w:eastAsia="Times New Roman" w:cs="Times New Roman"/>
          <w:bCs/>
          <w:color w:val="auto"/>
          <w:sz w:val="24"/>
          <w:szCs w:val="24"/>
          <w:lang w:val="sq-AL" w:eastAsia="de-DE"/>
        </w:rPr>
        <w:t>Menaxher/e i/e Departamentit për planifikim, Projektim dhe Mbikëqyrje</w:t>
      </w:r>
    </w:p>
    <w:p w:rsidR="00356959" w:rsidRDefault="00356959" w:rsidP="0047273E">
      <w:pPr>
        <w:shd w:val="clear" w:color="auto" w:fill="FFFFFF" w:themeFill="background1"/>
        <w:spacing w:before="100" w:after="0" w:line="276" w:lineRule="auto"/>
        <w:ind w:left="0" w:firstLine="0"/>
        <w:jc w:val="left"/>
        <w:outlineLvl w:val="0"/>
        <w:rPr>
          <w:rFonts w:eastAsia="Times New Roman" w:cs="Times New Roman"/>
          <w:b/>
          <w:bCs/>
          <w:color w:val="auto"/>
          <w:sz w:val="24"/>
          <w:szCs w:val="24"/>
          <w:lang w:val="sq-AL" w:eastAsia="de-DE"/>
        </w:rPr>
      </w:pPr>
      <w:r w:rsidRPr="00FB46EE">
        <w:rPr>
          <w:rFonts w:eastAsia="Times New Roman" w:cs="Times New Roman"/>
          <w:b/>
          <w:bCs/>
          <w:color w:val="auto"/>
          <w:sz w:val="24"/>
          <w:szCs w:val="24"/>
          <w:lang w:val="sq-AL" w:eastAsia="de-DE"/>
        </w:rPr>
        <w:t>Numri i Referencës:</w:t>
      </w:r>
      <w:r w:rsidR="00474929">
        <w:rPr>
          <w:rFonts w:eastAsia="Times New Roman" w:cs="Times New Roman"/>
          <w:b/>
          <w:bCs/>
          <w:color w:val="auto"/>
          <w:sz w:val="24"/>
          <w:szCs w:val="24"/>
          <w:lang w:val="sq-AL" w:eastAsia="de-DE"/>
        </w:rPr>
        <w:t xml:space="preserve"> </w:t>
      </w:r>
      <w:r w:rsidR="00670EBD">
        <w:rPr>
          <w:rFonts w:eastAsia="Times New Roman" w:cs="Times New Roman"/>
          <w:b/>
          <w:bCs/>
          <w:color w:val="auto"/>
          <w:sz w:val="24"/>
          <w:szCs w:val="24"/>
          <w:lang w:val="sq-AL" w:eastAsia="de-DE"/>
        </w:rPr>
        <w:t xml:space="preserve">NPB/ </w:t>
      </w:r>
      <w:r w:rsidR="00CD0ED3">
        <w:rPr>
          <w:rFonts w:eastAsia="Times New Roman" w:cs="Times New Roman"/>
          <w:b/>
          <w:bCs/>
          <w:color w:val="auto"/>
          <w:sz w:val="24"/>
          <w:szCs w:val="24"/>
          <w:lang w:val="sq-AL" w:eastAsia="de-DE"/>
        </w:rPr>
        <w:t>DP</w:t>
      </w:r>
      <w:r w:rsidR="00474929">
        <w:rPr>
          <w:rFonts w:eastAsia="Times New Roman" w:cs="Times New Roman"/>
          <w:b/>
          <w:bCs/>
          <w:color w:val="auto"/>
          <w:sz w:val="24"/>
          <w:szCs w:val="24"/>
          <w:lang w:val="sq-AL" w:eastAsia="de-DE"/>
        </w:rPr>
        <w:t xml:space="preserve">PM/ </w:t>
      </w:r>
      <w:r w:rsidR="00CD0ED3">
        <w:rPr>
          <w:rFonts w:eastAsia="Times New Roman" w:cs="Times New Roman"/>
          <w:b/>
          <w:bCs/>
          <w:color w:val="auto"/>
          <w:sz w:val="24"/>
          <w:szCs w:val="24"/>
          <w:lang w:val="sq-AL" w:eastAsia="de-DE"/>
        </w:rPr>
        <w:t>07</w:t>
      </w:r>
    </w:p>
    <w:p w:rsidR="00FB46EE" w:rsidRDefault="00FB46EE" w:rsidP="00FB46EE">
      <w:pPr>
        <w:spacing w:before="60" w:after="0" w:line="276" w:lineRule="auto"/>
        <w:ind w:left="0" w:firstLine="0"/>
        <w:rPr>
          <w:rFonts w:eastAsia="MS Mincho" w:cs="Times New Roman"/>
          <w:color w:val="auto"/>
          <w:sz w:val="24"/>
          <w:szCs w:val="24"/>
          <w:lang w:val="sq-AL"/>
        </w:rPr>
      </w:pPr>
      <w:r w:rsidRPr="0047273E">
        <w:rPr>
          <w:rFonts w:eastAsia="MS Mincho" w:cs="Times New Roman"/>
          <w:b/>
          <w:color w:val="auto"/>
          <w:sz w:val="24"/>
          <w:szCs w:val="24"/>
          <w:lang w:val="sq-AL"/>
        </w:rPr>
        <w:t>I raporton:</w:t>
      </w:r>
      <w:r w:rsidR="00474929">
        <w:rPr>
          <w:rFonts w:eastAsia="MS Mincho" w:cs="Times New Roman"/>
          <w:b/>
          <w:color w:val="auto"/>
          <w:sz w:val="24"/>
          <w:szCs w:val="24"/>
          <w:lang w:val="sq-AL"/>
        </w:rPr>
        <w:t xml:space="preserve"> </w:t>
      </w:r>
      <w:r w:rsidR="00474929" w:rsidRPr="00816487">
        <w:rPr>
          <w:rFonts w:eastAsia="MS Mincho" w:cs="Times New Roman"/>
          <w:color w:val="auto"/>
          <w:sz w:val="24"/>
          <w:szCs w:val="24"/>
          <w:lang w:val="sq-AL"/>
        </w:rPr>
        <w:t>Kry</w:t>
      </w:r>
      <w:r w:rsidR="00816487" w:rsidRPr="00816487">
        <w:rPr>
          <w:rFonts w:eastAsia="MS Mincho" w:cs="Times New Roman"/>
          <w:color w:val="auto"/>
          <w:sz w:val="24"/>
          <w:szCs w:val="24"/>
          <w:lang w:val="sq-AL"/>
        </w:rPr>
        <w:t xml:space="preserve">eshefit Elzekutiv dhe </w:t>
      </w:r>
      <w:r w:rsidRPr="00816487">
        <w:rPr>
          <w:rFonts w:eastAsia="MS Mincho" w:cs="Times New Roman"/>
          <w:color w:val="auto"/>
          <w:sz w:val="24"/>
          <w:szCs w:val="24"/>
          <w:lang w:val="sq-AL"/>
        </w:rPr>
        <w:t xml:space="preserve"> Udhëheqësit të Operativës</w:t>
      </w:r>
    </w:p>
    <w:p w:rsidR="00356959" w:rsidRDefault="00356959" w:rsidP="00356959">
      <w:pPr>
        <w:spacing w:before="60" w:after="0" w:line="276" w:lineRule="auto"/>
        <w:ind w:left="0" w:firstLine="0"/>
        <w:rPr>
          <w:rFonts w:eastAsia="MS Mincho" w:cs="Times New Roman"/>
          <w:color w:val="auto"/>
          <w:sz w:val="24"/>
          <w:szCs w:val="24"/>
          <w:lang w:val="sq-AL"/>
        </w:rPr>
      </w:pPr>
      <w:r w:rsidRPr="00101760">
        <w:rPr>
          <w:rFonts w:eastAsia="MS Mincho" w:cs="Times New Roman"/>
          <w:b/>
          <w:color w:val="auto"/>
          <w:sz w:val="24"/>
          <w:szCs w:val="24"/>
          <w:lang w:val="sq-AL"/>
        </w:rPr>
        <w:t>Niveli i pagës</w:t>
      </w:r>
      <w:r>
        <w:rPr>
          <w:rFonts w:eastAsia="MS Mincho" w:cs="Times New Roman"/>
          <w:color w:val="auto"/>
          <w:sz w:val="24"/>
          <w:szCs w:val="24"/>
          <w:lang w:val="sq-AL"/>
        </w:rPr>
        <w:t>: 3</w:t>
      </w:r>
    </w:p>
    <w:p w:rsidR="00356959" w:rsidRDefault="00FB46EE" w:rsidP="00356959">
      <w:pPr>
        <w:spacing w:before="60" w:after="0" w:line="276" w:lineRule="auto"/>
        <w:ind w:left="0" w:firstLine="0"/>
        <w:rPr>
          <w:rFonts w:eastAsia="MS Mincho" w:cs="Times New Roman"/>
          <w:color w:val="auto"/>
          <w:sz w:val="24"/>
          <w:szCs w:val="24"/>
          <w:lang w:val="sq-AL"/>
        </w:rPr>
      </w:pPr>
      <w:r>
        <w:rPr>
          <w:rFonts w:eastAsia="MS Mincho" w:cs="Times New Roman"/>
          <w:b/>
          <w:color w:val="auto"/>
          <w:sz w:val="24"/>
          <w:szCs w:val="24"/>
          <w:lang w:val="sq-AL"/>
        </w:rPr>
        <w:t xml:space="preserve">Orët e </w:t>
      </w:r>
      <w:r w:rsidR="00356959" w:rsidRPr="0065088D">
        <w:rPr>
          <w:rFonts w:eastAsia="MS Mincho" w:cs="Times New Roman"/>
          <w:b/>
          <w:color w:val="auto"/>
          <w:sz w:val="24"/>
          <w:szCs w:val="24"/>
          <w:lang w:val="sq-AL"/>
        </w:rPr>
        <w:t>Punës</w:t>
      </w:r>
      <w:r w:rsidR="00356959">
        <w:rPr>
          <w:rFonts w:eastAsia="MS Mincho" w:cs="Times New Roman"/>
          <w:color w:val="auto"/>
          <w:sz w:val="24"/>
          <w:szCs w:val="24"/>
          <w:lang w:val="sq-AL"/>
        </w:rPr>
        <w:t>:  40 orë në javë</w:t>
      </w:r>
    </w:p>
    <w:p w:rsidR="00FB46EE" w:rsidRDefault="00F80C9E" w:rsidP="00356959">
      <w:pPr>
        <w:spacing w:before="60" w:after="0" w:line="276" w:lineRule="auto"/>
        <w:ind w:left="0" w:firstLine="0"/>
        <w:rPr>
          <w:rFonts w:ascii="Times New Roman" w:eastAsia="MS Mincho" w:hAnsi="Times New Roman" w:cs="Times New Roman"/>
          <w:color w:val="auto"/>
          <w:sz w:val="24"/>
          <w:szCs w:val="24"/>
          <w:lang w:val="sq-AL"/>
        </w:rPr>
      </w:pPr>
      <w:r w:rsidRPr="0065088D">
        <w:rPr>
          <w:rFonts w:eastAsia="MS Mincho" w:cs="Times New Roman"/>
          <w:b/>
          <w:color w:val="auto"/>
          <w:sz w:val="24"/>
          <w:szCs w:val="24"/>
          <w:lang w:val="sq-AL"/>
        </w:rPr>
        <w:t>Kohëzgjatja e Kontratës</w:t>
      </w:r>
      <w:r>
        <w:rPr>
          <w:rFonts w:eastAsia="MS Mincho" w:cs="Times New Roman"/>
          <w:color w:val="auto"/>
          <w:sz w:val="24"/>
          <w:szCs w:val="24"/>
          <w:lang w:val="sq-AL"/>
        </w:rPr>
        <w:t>: Me koh</w:t>
      </w:r>
      <w:r>
        <w:rPr>
          <w:rFonts w:ascii="Times New Roman" w:eastAsia="MS Mincho" w:hAnsi="Times New Roman" w:cs="Times New Roman"/>
          <w:color w:val="auto"/>
          <w:sz w:val="24"/>
          <w:szCs w:val="24"/>
          <w:lang w:val="sq-AL"/>
        </w:rPr>
        <w:t xml:space="preserve">ë të pacaktuar ( periudha provuese 3 muaj) </w:t>
      </w:r>
    </w:p>
    <w:p w:rsidR="0065088D" w:rsidRDefault="0065088D" w:rsidP="00356959">
      <w:pPr>
        <w:spacing w:before="60" w:after="0" w:line="276" w:lineRule="auto"/>
        <w:ind w:left="0" w:firstLine="0"/>
        <w:rPr>
          <w:rFonts w:ascii="Times New Roman" w:eastAsia="MS Mincho" w:hAnsi="Times New Roman" w:cs="Times New Roman"/>
          <w:color w:val="auto"/>
          <w:sz w:val="24"/>
          <w:szCs w:val="24"/>
          <w:lang w:val="sq-AL"/>
        </w:rPr>
      </w:pPr>
      <w:r w:rsidRPr="00FB46EE">
        <w:rPr>
          <w:rFonts w:ascii="Times New Roman" w:eastAsia="MS Mincho" w:hAnsi="Times New Roman" w:cs="Times New Roman"/>
          <w:b/>
          <w:color w:val="auto"/>
          <w:sz w:val="24"/>
          <w:szCs w:val="24"/>
          <w:lang w:val="sq-AL"/>
        </w:rPr>
        <w:t>Vendi Punës</w:t>
      </w:r>
      <w:r>
        <w:rPr>
          <w:rFonts w:ascii="Times New Roman" w:eastAsia="MS Mincho" w:hAnsi="Times New Roman" w:cs="Times New Roman"/>
          <w:color w:val="auto"/>
          <w:sz w:val="24"/>
          <w:szCs w:val="24"/>
          <w:lang w:val="sq-AL"/>
        </w:rPr>
        <w:t xml:space="preserve">: Rr. “Zija Shemsiu” nr. 22, Ulpianë- Prishtinë ( selia e Ndërmarrjes Publike Banesore) </w:t>
      </w:r>
    </w:p>
    <w:p w:rsidR="00FB46EE" w:rsidRPr="00F80C9E" w:rsidRDefault="00FB46EE" w:rsidP="00356959">
      <w:pPr>
        <w:spacing w:before="60" w:after="0" w:line="276" w:lineRule="auto"/>
        <w:ind w:left="0" w:firstLine="0"/>
        <w:rPr>
          <w:rFonts w:ascii="Times New Roman" w:eastAsia="MS Mincho" w:hAnsi="Times New Roman" w:cs="Times New Roman"/>
          <w:color w:val="auto"/>
          <w:sz w:val="24"/>
          <w:szCs w:val="24"/>
          <w:lang w:val="sq-AL"/>
        </w:rPr>
      </w:pPr>
    </w:p>
    <w:p w:rsidR="0047273E" w:rsidRPr="0047273E" w:rsidRDefault="0047273E" w:rsidP="0047273E">
      <w:pPr>
        <w:spacing w:after="0" w:line="276" w:lineRule="auto"/>
        <w:ind w:left="0" w:firstLine="0"/>
        <w:rPr>
          <w:rFonts w:eastAsia="MS Mincho" w:cs="Times New Roman"/>
          <w:b/>
          <w:color w:val="auto"/>
          <w:sz w:val="24"/>
          <w:szCs w:val="24"/>
          <w:lang w:val="sq-AL"/>
        </w:rPr>
      </w:pPr>
      <w:r w:rsidRPr="0047273E">
        <w:rPr>
          <w:rFonts w:eastAsia="MS Mincho" w:cs="Times New Roman"/>
          <w:b/>
          <w:color w:val="auto"/>
          <w:sz w:val="24"/>
          <w:szCs w:val="24"/>
          <w:lang w:val="sq-AL"/>
        </w:rPr>
        <w:t>Detyrat e përgjithshme:</w:t>
      </w:r>
    </w:p>
    <w:p w:rsidR="0047273E" w:rsidRPr="0047273E" w:rsidRDefault="0047273E" w:rsidP="0047273E">
      <w:pPr>
        <w:numPr>
          <w:ilvl w:val="0"/>
          <w:numId w:val="18"/>
        </w:numPr>
        <w:spacing w:after="0" w:line="276" w:lineRule="auto"/>
        <w:jc w:val="left"/>
        <w:rPr>
          <w:rFonts w:eastAsia="MS Mincho" w:cs="Arial"/>
          <w:b/>
          <w:i/>
          <w:iCs/>
          <w:color w:val="000000" w:themeColor="text1"/>
          <w:sz w:val="24"/>
          <w:szCs w:val="24"/>
          <w:lang w:val="sq-AL"/>
        </w:rPr>
      </w:pPr>
      <w:r w:rsidRPr="0047273E">
        <w:rPr>
          <w:rFonts w:eastAsia="MS Mincho" w:cs="Arial"/>
          <w:iCs/>
          <w:color w:val="auto"/>
          <w:sz w:val="24"/>
          <w:szCs w:val="24"/>
          <w:lang w:val="sq-AL"/>
        </w:rPr>
        <w:t xml:space="preserve">Është përgjegjës/e për realizimin e objektivave të caktuara nga Udhëheqësi i Operativës dhe Kryeshefi Ekzekutiv që kanë të bëjnë me Depratamentin për planifikim, projektim dhe Mbikëqyrje – DPPM; </w:t>
      </w:r>
    </w:p>
    <w:p w:rsidR="0047273E" w:rsidRPr="0047273E" w:rsidRDefault="0047273E" w:rsidP="0047273E">
      <w:pPr>
        <w:numPr>
          <w:ilvl w:val="0"/>
          <w:numId w:val="18"/>
        </w:numPr>
        <w:spacing w:after="0" w:line="276" w:lineRule="auto"/>
        <w:jc w:val="left"/>
        <w:rPr>
          <w:rFonts w:eastAsia="MS Mincho" w:cs="Arial"/>
          <w:iCs/>
          <w:color w:val="000000" w:themeColor="text1"/>
          <w:sz w:val="24"/>
          <w:szCs w:val="24"/>
          <w:lang w:val="sq-AL"/>
        </w:rPr>
      </w:pPr>
      <w:r w:rsidRPr="0047273E">
        <w:rPr>
          <w:rFonts w:eastAsia="MS Mincho" w:cs="Arial"/>
          <w:iCs/>
          <w:color w:val="000000" w:themeColor="text1"/>
          <w:sz w:val="24"/>
          <w:szCs w:val="24"/>
          <w:lang w:val="sq-AL"/>
        </w:rPr>
        <w:t>Përfaqëson NPB-në te palët e tjera me autorizim të Kryeshefit të NPB-së;</w:t>
      </w:r>
    </w:p>
    <w:p w:rsidR="0047273E" w:rsidRPr="0047273E" w:rsidRDefault="0047273E" w:rsidP="0047273E">
      <w:pPr>
        <w:numPr>
          <w:ilvl w:val="0"/>
          <w:numId w:val="18"/>
        </w:numPr>
        <w:spacing w:after="0" w:line="276" w:lineRule="auto"/>
        <w:jc w:val="left"/>
        <w:rPr>
          <w:rFonts w:eastAsia="MS Mincho" w:cs="Arial"/>
          <w:iCs/>
          <w:color w:val="000000" w:themeColor="text1"/>
          <w:sz w:val="24"/>
          <w:szCs w:val="24"/>
          <w:lang w:val="sq-AL"/>
        </w:rPr>
      </w:pPr>
      <w:r w:rsidRPr="0047273E">
        <w:rPr>
          <w:rFonts w:eastAsia="MS Mincho" w:cs="Arial"/>
          <w:iCs/>
          <w:color w:val="000000" w:themeColor="text1"/>
          <w:sz w:val="24"/>
          <w:szCs w:val="24"/>
          <w:lang w:val="sq-AL"/>
        </w:rPr>
        <w:t>Ndihmon në përgatitjet e procedurave dhe akteve tjera nënligjore për NPB-në;</w:t>
      </w:r>
    </w:p>
    <w:p w:rsidR="0047273E" w:rsidRPr="0047273E" w:rsidRDefault="0047273E" w:rsidP="0047273E">
      <w:pPr>
        <w:numPr>
          <w:ilvl w:val="0"/>
          <w:numId w:val="18"/>
        </w:numPr>
        <w:spacing w:after="0" w:line="276" w:lineRule="auto"/>
        <w:jc w:val="left"/>
        <w:rPr>
          <w:rFonts w:eastAsia="MS Mincho" w:cs="Arial"/>
          <w:iCs/>
          <w:color w:val="000000" w:themeColor="text1"/>
          <w:sz w:val="24"/>
          <w:szCs w:val="24"/>
          <w:lang w:val="sq-AL"/>
        </w:rPr>
      </w:pPr>
      <w:r w:rsidRPr="0047273E">
        <w:rPr>
          <w:rFonts w:eastAsia="Times New Roman" w:cs="Arial"/>
          <w:bCs/>
          <w:color w:val="000000" w:themeColor="text1"/>
          <w:sz w:val="24"/>
          <w:szCs w:val="24"/>
          <w:lang w:val="sq-AL"/>
        </w:rPr>
        <w:t xml:space="preserve">Ndihmon Kryeshefin në caktimin e objektivave dhe zhvillimin e planit të punës për përmbushjen e këtyre objektivave për </w:t>
      </w:r>
      <w:r w:rsidRPr="0047273E">
        <w:rPr>
          <w:rFonts w:eastAsia="MS Mincho" w:cs="Arial"/>
          <w:bCs/>
          <w:color w:val="000000" w:themeColor="text1"/>
          <w:sz w:val="24"/>
          <w:szCs w:val="24"/>
          <w:lang w:val="sq-AL"/>
        </w:rPr>
        <w:t>DPPM-në;</w:t>
      </w:r>
    </w:p>
    <w:p w:rsidR="0047273E" w:rsidRPr="0047273E" w:rsidRDefault="0047273E" w:rsidP="0047273E">
      <w:pPr>
        <w:numPr>
          <w:ilvl w:val="0"/>
          <w:numId w:val="18"/>
        </w:numPr>
        <w:spacing w:after="0" w:line="276" w:lineRule="auto"/>
        <w:jc w:val="left"/>
        <w:rPr>
          <w:rFonts w:eastAsia="MS Mincho" w:cs="Arial"/>
          <w:iCs/>
          <w:color w:val="000000" w:themeColor="text1"/>
          <w:sz w:val="24"/>
          <w:szCs w:val="24"/>
          <w:lang w:val="sq-AL"/>
        </w:rPr>
      </w:pPr>
      <w:r w:rsidRPr="0047273E">
        <w:rPr>
          <w:rFonts w:eastAsia="MS Mincho" w:cs="Arial"/>
          <w:bCs/>
          <w:color w:val="000000" w:themeColor="text1"/>
          <w:sz w:val="24"/>
          <w:szCs w:val="24"/>
          <w:lang w:val="sq-AL"/>
        </w:rPr>
        <w:t>Merr pjesë në mbledhjet e rregullta me Kryeshefin Ekzekutiv dhe menaxhmentin e NPB-së;</w:t>
      </w:r>
    </w:p>
    <w:p w:rsidR="0047273E" w:rsidRPr="0047273E" w:rsidRDefault="0047273E" w:rsidP="0047273E">
      <w:pPr>
        <w:numPr>
          <w:ilvl w:val="0"/>
          <w:numId w:val="18"/>
        </w:numPr>
        <w:spacing w:after="0" w:line="276" w:lineRule="auto"/>
        <w:jc w:val="left"/>
        <w:rPr>
          <w:rFonts w:eastAsia="MS Mincho" w:cs="Arial"/>
          <w:iCs/>
          <w:color w:val="auto"/>
          <w:sz w:val="24"/>
          <w:szCs w:val="24"/>
          <w:lang w:val="sq-AL"/>
        </w:rPr>
      </w:pPr>
      <w:r w:rsidRPr="0047273E">
        <w:rPr>
          <w:rFonts w:eastAsia="MS Mincho" w:cs="Arial"/>
          <w:iCs/>
          <w:color w:val="000000" w:themeColor="text1"/>
          <w:sz w:val="24"/>
          <w:szCs w:val="24"/>
          <w:lang w:val="sq-AL"/>
        </w:rPr>
        <w:t xml:space="preserve">Koordinon punët me Kryeshefin Ekzekutiv dhe të gjitha Departamentet e NPB-së në lidhje me kërkesat dhe nevojat për kryerjen e aktiviteteve të nevojshme që kanë të bëjnë me </w:t>
      </w:r>
      <w:r w:rsidRPr="0047273E">
        <w:rPr>
          <w:rFonts w:eastAsia="MS Mincho" w:cs="Arial"/>
          <w:bCs/>
          <w:color w:val="000000" w:themeColor="text1"/>
          <w:sz w:val="24"/>
          <w:szCs w:val="24"/>
          <w:lang w:val="sq-AL"/>
        </w:rPr>
        <w:t>DPPM-në</w:t>
      </w:r>
      <w:r w:rsidRPr="0047273E">
        <w:rPr>
          <w:rFonts w:eastAsia="MS Mincho" w:cs="Arial"/>
          <w:iCs/>
          <w:color w:val="000000" w:themeColor="text1"/>
          <w:sz w:val="24"/>
          <w:szCs w:val="24"/>
          <w:lang w:val="sq-AL"/>
        </w:rPr>
        <w:t>.</w:t>
      </w:r>
    </w:p>
    <w:p w:rsidR="0047273E" w:rsidRPr="0047273E" w:rsidRDefault="0047273E" w:rsidP="0047273E">
      <w:pPr>
        <w:shd w:val="clear" w:color="auto" w:fill="FFFFFF" w:themeFill="background1"/>
        <w:spacing w:after="0" w:line="276" w:lineRule="auto"/>
        <w:ind w:left="0" w:firstLine="0"/>
        <w:rPr>
          <w:rFonts w:eastAsia="MS Mincho" w:cs="Arial"/>
          <w:b/>
          <w:color w:val="000000" w:themeColor="text1"/>
          <w:sz w:val="24"/>
          <w:szCs w:val="24"/>
          <w:lang w:val="sq-AL"/>
        </w:rPr>
      </w:pPr>
      <w:r w:rsidRPr="0047273E">
        <w:rPr>
          <w:rFonts w:eastAsia="MS Mincho" w:cs="Arial"/>
          <w:b/>
          <w:color w:val="000000" w:themeColor="text1"/>
          <w:sz w:val="24"/>
          <w:szCs w:val="24"/>
          <w:lang w:val="sq-AL"/>
        </w:rPr>
        <w:t>Detyrat dhe përgjegjësitë specifike:</w:t>
      </w:r>
    </w:p>
    <w:p w:rsidR="0047273E" w:rsidRPr="0047273E" w:rsidRDefault="0047273E" w:rsidP="0047273E">
      <w:pPr>
        <w:numPr>
          <w:ilvl w:val="0"/>
          <w:numId w:val="18"/>
        </w:numPr>
        <w:spacing w:before="100" w:after="0" w:line="276" w:lineRule="auto"/>
        <w:contextualSpacing/>
        <w:jc w:val="left"/>
        <w:rPr>
          <w:rFonts w:eastAsia="MS Mincho" w:cs="Arial"/>
          <w:iCs/>
          <w:color w:val="auto"/>
          <w:sz w:val="24"/>
          <w:szCs w:val="24"/>
          <w:lang w:val="sq-AL"/>
        </w:rPr>
      </w:pPr>
      <w:r w:rsidRPr="0047273E">
        <w:rPr>
          <w:rFonts w:eastAsia="MS Mincho" w:cs="Arial"/>
          <w:iCs/>
          <w:color w:val="auto"/>
          <w:sz w:val="24"/>
          <w:szCs w:val="24"/>
          <w:lang w:val="sq-AL"/>
        </w:rPr>
        <w:t>Është përgjegjës për identifikimin, përpilimin, organizimin dhe realizimin e të gjitha planeve të DPPM-së;</w:t>
      </w:r>
    </w:p>
    <w:p w:rsidR="0047273E" w:rsidRPr="0047273E" w:rsidRDefault="0047273E" w:rsidP="0047273E">
      <w:pPr>
        <w:numPr>
          <w:ilvl w:val="0"/>
          <w:numId w:val="18"/>
        </w:numPr>
        <w:spacing w:before="100" w:after="0" w:line="276" w:lineRule="auto"/>
        <w:jc w:val="left"/>
        <w:rPr>
          <w:rFonts w:eastAsia="MS Mincho" w:cs="Arial"/>
          <w:iCs/>
          <w:color w:val="auto"/>
          <w:sz w:val="24"/>
          <w:szCs w:val="24"/>
          <w:lang w:val="sq-AL"/>
        </w:rPr>
      </w:pPr>
      <w:r w:rsidRPr="0047273E">
        <w:rPr>
          <w:rFonts w:eastAsia="MS Mincho" w:cstheme="minorBidi"/>
          <w:sz w:val="24"/>
          <w:szCs w:val="24"/>
          <w:lang w:val="sq-AL"/>
        </w:rPr>
        <w:t>Analizon praktikat dhe proceduarat e punës me qëllim të rritjes së efikasitetit si dhe propozon modifikimin apo përshtatjen e tyre sipas nevojës dhe zhvillimit të DPPM-së</w:t>
      </w:r>
      <w:r w:rsidRPr="0047273E">
        <w:rPr>
          <w:rFonts w:eastAsia="MS Mincho" w:cstheme="minorBidi"/>
          <w:color w:val="auto"/>
          <w:sz w:val="24"/>
          <w:szCs w:val="24"/>
          <w:lang w:val="sq-AL"/>
        </w:rPr>
        <w:t>;</w:t>
      </w:r>
      <w:r w:rsidRPr="0047273E">
        <w:rPr>
          <w:rFonts w:eastAsia="MS Mincho" w:cstheme="minorBidi"/>
          <w:color w:val="auto"/>
          <w:sz w:val="24"/>
          <w:szCs w:val="24"/>
        </w:rPr>
        <w:t xml:space="preserve"> </w:t>
      </w:r>
    </w:p>
    <w:p w:rsidR="0047273E" w:rsidRPr="0047273E" w:rsidRDefault="0047273E" w:rsidP="0047273E">
      <w:pPr>
        <w:numPr>
          <w:ilvl w:val="0"/>
          <w:numId w:val="18"/>
        </w:numPr>
        <w:spacing w:before="100" w:after="0" w:line="276" w:lineRule="auto"/>
        <w:jc w:val="left"/>
        <w:rPr>
          <w:rFonts w:eastAsia="MS Mincho" w:cs="Arial"/>
          <w:iCs/>
          <w:color w:val="000000" w:themeColor="text1"/>
          <w:sz w:val="24"/>
          <w:szCs w:val="24"/>
          <w:lang w:val="sq-AL"/>
        </w:rPr>
      </w:pPr>
      <w:r w:rsidRPr="0047273E">
        <w:rPr>
          <w:rFonts w:eastAsia="MS Mincho" w:cs="Arial"/>
          <w:iCs/>
          <w:color w:val="000000" w:themeColor="text1"/>
          <w:sz w:val="24"/>
          <w:szCs w:val="24"/>
          <w:lang w:val="sq-AL"/>
        </w:rPr>
        <w:t xml:space="preserve">Përgatit planet afat-mesme dhe afatgjata të </w:t>
      </w:r>
      <w:r w:rsidRPr="0047273E">
        <w:rPr>
          <w:rFonts w:eastAsia="MS Mincho" w:cs="Arial"/>
          <w:bCs/>
          <w:color w:val="000000" w:themeColor="text1"/>
          <w:sz w:val="24"/>
          <w:szCs w:val="24"/>
          <w:lang w:val="sq-AL"/>
        </w:rPr>
        <w:t>DPPM-së;</w:t>
      </w:r>
    </w:p>
    <w:p w:rsidR="0047273E" w:rsidRPr="0047273E" w:rsidRDefault="0047273E" w:rsidP="0047273E">
      <w:pPr>
        <w:numPr>
          <w:ilvl w:val="0"/>
          <w:numId w:val="18"/>
        </w:numPr>
        <w:spacing w:before="100" w:after="0" w:line="276" w:lineRule="auto"/>
        <w:jc w:val="left"/>
        <w:rPr>
          <w:rFonts w:eastAsia="MS Mincho" w:cs="Arial"/>
          <w:iCs/>
          <w:color w:val="000000" w:themeColor="text1"/>
          <w:sz w:val="24"/>
          <w:szCs w:val="24"/>
          <w:lang w:val="sq-AL"/>
        </w:rPr>
      </w:pPr>
      <w:r w:rsidRPr="0047273E">
        <w:rPr>
          <w:rFonts w:eastAsia="MS Mincho" w:cs="Arial"/>
          <w:iCs/>
          <w:color w:val="000000" w:themeColor="text1"/>
          <w:sz w:val="24"/>
          <w:szCs w:val="24"/>
          <w:lang w:val="sq-AL"/>
        </w:rPr>
        <w:t>Përgatit planin e të hyrave dhe shpenzimeve vjetore për DPPM-së;</w:t>
      </w:r>
    </w:p>
    <w:p w:rsidR="0047273E" w:rsidRPr="0047273E" w:rsidRDefault="0047273E" w:rsidP="0047273E">
      <w:pPr>
        <w:numPr>
          <w:ilvl w:val="0"/>
          <w:numId w:val="18"/>
        </w:numPr>
        <w:spacing w:before="100" w:after="0" w:line="276" w:lineRule="auto"/>
        <w:jc w:val="left"/>
        <w:rPr>
          <w:rFonts w:eastAsia="MS Mincho" w:cs="Arial"/>
          <w:iCs/>
          <w:color w:val="000000" w:themeColor="text1"/>
          <w:sz w:val="24"/>
          <w:szCs w:val="24"/>
          <w:lang w:val="sq-AL"/>
        </w:rPr>
      </w:pPr>
      <w:r w:rsidRPr="0047273E">
        <w:rPr>
          <w:rFonts w:eastAsia="MS Mincho" w:cs="Arial"/>
          <w:iCs/>
          <w:color w:val="000000" w:themeColor="text1"/>
          <w:sz w:val="24"/>
          <w:szCs w:val="24"/>
          <w:lang w:val="sq-AL"/>
        </w:rPr>
        <w:t>Është përgjegjës për përpilimin dhe realizimin e planit të buxhetit, planit të prokurimit, plani të punës si dhe planeve të tjera në DPPM-së në dinamikë mujore dhe kumulative;</w:t>
      </w:r>
    </w:p>
    <w:p w:rsidR="0047273E" w:rsidRPr="0047273E" w:rsidRDefault="0047273E" w:rsidP="0047273E">
      <w:pPr>
        <w:numPr>
          <w:ilvl w:val="0"/>
          <w:numId w:val="18"/>
        </w:numPr>
        <w:spacing w:before="100" w:after="0" w:line="276" w:lineRule="auto"/>
        <w:jc w:val="left"/>
        <w:rPr>
          <w:rFonts w:eastAsia="MS Mincho" w:cs="Arial"/>
          <w:iCs/>
          <w:color w:val="000000" w:themeColor="text1"/>
          <w:sz w:val="24"/>
          <w:szCs w:val="24"/>
          <w:lang w:val="sq-AL"/>
        </w:rPr>
      </w:pPr>
      <w:r w:rsidRPr="0047273E">
        <w:rPr>
          <w:rFonts w:eastAsia="MS Mincho" w:cs="Arial"/>
          <w:iCs/>
          <w:color w:val="000000" w:themeColor="text1"/>
          <w:sz w:val="24"/>
          <w:szCs w:val="24"/>
          <w:lang w:val="sq-AL"/>
        </w:rPr>
        <w:lastRenderedPageBreak/>
        <w:t>Përgatit raportet financiare për DPPM-së;</w:t>
      </w:r>
    </w:p>
    <w:p w:rsidR="0047273E" w:rsidRPr="0047273E" w:rsidRDefault="0047273E" w:rsidP="0047273E">
      <w:pPr>
        <w:numPr>
          <w:ilvl w:val="0"/>
          <w:numId w:val="18"/>
        </w:numPr>
        <w:spacing w:before="100" w:after="0" w:line="276" w:lineRule="auto"/>
        <w:contextualSpacing/>
        <w:jc w:val="left"/>
        <w:rPr>
          <w:rFonts w:eastAsia="MS Mincho" w:cs="Arial"/>
          <w:iCs/>
          <w:color w:val="auto"/>
          <w:sz w:val="24"/>
          <w:szCs w:val="24"/>
          <w:lang w:val="sq-AL"/>
        </w:rPr>
      </w:pPr>
      <w:r w:rsidRPr="0047273E">
        <w:rPr>
          <w:rFonts w:eastAsia="MS Mincho" w:cs="Arial"/>
          <w:iCs/>
          <w:color w:val="auto"/>
          <w:sz w:val="24"/>
          <w:szCs w:val="24"/>
          <w:lang w:val="sq-AL"/>
        </w:rPr>
        <w:t>Përgatit raportet e punës në baza javore, mujore, vjetore për</w:t>
      </w:r>
      <w:r w:rsidRPr="0047273E">
        <w:rPr>
          <w:rFonts w:eastAsia="MS Mincho" w:cs="Arial"/>
          <w:bCs/>
          <w:color w:val="auto"/>
          <w:sz w:val="24"/>
          <w:szCs w:val="24"/>
          <w:lang w:val="sq-AL"/>
        </w:rPr>
        <w:t xml:space="preserve"> DPPM-në;</w:t>
      </w:r>
    </w:p>
    <w:p w:rsidR="0047273E" w:rsidRPr="0047273E" w:rsidRDefault="0047273E" w:rsidP="0047273E">
      <w:pPr>
        <w:numPr>
          <w:ilvl w:val="0"/>
          <w:numId w:val="18"/>
        </w:numPr>
        <w:spacing w:before="100" w:after="0" w:line="276" w:lineRule="auto"/>
        <w:contextualSpacing/>
        <w:jc w:val="left"/>
        <w:rPr>
          <w:rFonts w:eastAsia="MS Mincho" w:cs="Arial"/>
          <w:iCs/>
          <w:color w:val="auto"/>
          <w:sz w:val="24"/>
          <w:szCs w:val="24"/>
          <w:lang w:val="sq-AL"/>
        </w:rPr>
      </w:pPr>
      <w:r w:rsidRPr="0047273E">
        <w:rPr>
          <w:rFonts w:eastAsia="MS Mincho" w:cs="Arial"/>
          <w:iCs/>
          <w:color w:val="auto"/>
          <w:sz w:val="24"/>
          <w:szCs w:val="24"/>
          <w:lang w:val="sq-AL"/>
        </w:rPr>
        <w:t>Propozon për emërim në pozita adekuate punonjësit e divizionit në bazë të performancës në kordinim me Divizionin e Burimeve Njerzore dhe me aprovimin e Kryeshefit dhe Udhëheqësit Operativ;</w:t>
      </w:r>
    </w:p>
    <w:p w:rsidR="0047273E" w:rsidRPr="0047273E" w:rsidRDefault="0047273E" w:rsidP="0047273E">
      <w:pPr>
        <w:numPr>
          <w:ilvl w:val="0"/>
          <w:numId w:val="18"/>
        </w:numPr>
        <w:spacing w:before="100" w:after="0" w:line="276" w:lineRule="auto"/>
        <w:contextualSpacing/>
        <w:jc w:val="left"/>
        <w:rPr>
          <w:rFonts w:eastAsia="MS Mincho" w:cs="Arial"/>
          <w:iCs/>
          <w:color w:val="000000" w:themeColor="text1"/>
          <w:sz w:val="24"/>
          <w:szCs w:val="24"/>
          <w:lang w:val="sq-AL"/>
        </w:rPr>
      </w:pPr>
      <w:r w:rsidRPr="0047273E">
        <w:rPr>
          <w:rFonts w:eastAsia="MS Mincho" w:cs="Arial"/>
          <w:iCs/>
          <w:color w:val="000000" w:themeColor="text1"/>
          <w:sz w:val="24"/>
          <w:szCs w:val="24"/>
          <w:lang w:val="sq-AL"/>
        </w:rPr>
        <w:t>Është përgjegjës për  performimin e stafit,  bën vlerësimin e secilit të punësuar në departamentin që menaxhon në baza mujore, gjashtë mujore dhe vjetore;</w:t>
      </w:r>
    </w:p>
    <w:p w:rsidR="0047273E" w:rsidRPr="0047273E" w:rsidRDefault="0047273E" w:rsidP="0047273E">
      <w:pPr>
        <w:numPr>
          <w:ilvl w:val="0"/>
          <w:numId w:val="18"/>
        </w:numPr>
        <w:spacing w:before="100" w:after="0" w:line="276" w:lineRule="auto"/>
        <w:contextualSpacing/>
        <w:jc w:val="left"/>
        <w:rPr>
          <w:rFonts w:eastAsia="MS Mincho" w:cs="Arial"/>
          <w:iCs/>
          <w:color w:val="000000" w:themeColor="text1"/>
          <w:sz w:val="24"/>
          <w:szCs w:val="24"/>
          <w:lang w:val="sq-AL"/>
        </w:rPr>
      </w:pPr>
      <w:r w:rsidRPr="0047273E">
        <w:rPr>
          <w:rFonts w:eastAsia="MS Mincho" w:cs="Arial"/>
          <w:iCs/>
          <w:color w:val="auto"/>
          <w:sz w:val="24"/>
          <w:szCs w:val="24"/>
          <w:lang w:val="sq-AL"/>
        </w:rPr>
        <w:t xml:space="preserve">Siguron që niveli i punonjësëve, pajisjet dhe sistemet janë </w:t>
      </w:r>
      <w:r w:rsidRPr="0047273E">
        <w:rPr>
          <w:rFonts w:eastAsia="MS Mincho" w:cs="Arial"/>
          <w:iCs/>
          <w:color w:val="000000" w:themeColor="text1"/>
          <w:sz w:val="24"/>
          <w:szCs w:val="24"/>
          <w:lang w:val="sq-AL"/>
        </w:rPr>
        <w:t>adekuate për përmbushjen e funksioneve të DPPM-së;</w:t>
      </w:r>
    </w:p>
    <w:p w:rsidR="0047273E" w:rsidRPr="0047273E" w:rsidRDefault="0047273E" w:rsidP="0047273E">
      <w:pPr>
        <w:numPr>
          <w:ilvl w:val="0"/>
          <w:numId w:val="18"/>
        </w:numPr>
        <w:spacing w:before="100" w:after="0" w:line="276" w:lineRule="auto"/>
        <w:contextualSpacing/>
        <w:jc w:val="left"/>
        <w:rPr>
          <w:rFonts w:eastAsia="MS Mincho" w:cs="Arial"/>
          <w:iCs/>
          <w:color w:val="000000" w:themeColor="text1"/>
          <w:sz w:val="24"/>
          <w:szCs w:val="24"/>
          <w:lang w:val="sq-AL"/>
        </w:rPr>
      </w:pPr>
      <w:r w:rsidRPr="0047273E">
        <w:rPr>
          <w:rFonts w:eastAsia="MS Mincho" w:cs="Arial"/>
          <w:iCs/>
          <w:color w:val="000000" w:themeColor="text1"/>
          <w:sz w:val="24"/>
          <w:szCs w:val="24"/>
          <w:lang w:val="sq-AL"/>
        </w:rPr>
        <w:t>Siguron që stafi të ketë kualifikimin dhe trajnimet e duhura, mban një pasqyrë  për nevojat për trajnime dhe organizon trajnimet e nevojshme;</w:t>
      </w:r>
    </w:p>
    <w:p w:rsidR="0047273E" w:rsidRPr="0047273E" w:rsidRDefault="0047273E" w:rsidP="0047273E">
      <w:pPr>
        <w:numPr>
          <w:ilvl w:val="0"/>
          <w:numId w:val="18"/>
        </w:numPr>
        <w:spacing w:before="100" w:after="0" w:line="276" w:lineRule="auto"/>
        <w:jc w:val="left"/>
        <w:rPr>
          <w:rFonts w:eastAsia="MS Mincho" w:cs="Arial"/>
          <w:iCs/>
          <w:color w:val="000000" w:themeColor="text1"/>
          <w:sz w:val="24"/>
          <w:szCs w:val="24"/>
          <w:lang w:val="sq-AL"/>
        </w:rPr>
      </w:pPr>
      <w:r w:rsidRPr="0047273E">
        <w:rPr>
          <w:rFonts w:eastAsia="MS Mincho" w:cs="Arial"/>
          <w:iCs/>
          <w:color w:val="000000" w:themeColor="text1"/>
          <w:sz w:val="24"/>
          <w:szCs w:val="24"/>
          <w:lang w:val="sq-AL"/>
        </w:rPr>
        <w:t>Bashkëpunon ngushtë dhe Mbikëqyr me Udhëheqësin e Divizionit për planifikim dhe projektim dhe Divizionit për Mbikëqyrje  në përmbushjen e objektivave të bazuara në planin e punës;</w:t>
      </w:r>
    </w:p>
    <w:p w:rsidR="0047273E" w:rsidRPr="0047273E" w:rsidRDefault="0047273E" w:rsidP="0047273E">
      <w:pPr>
        <w:numPr>
          <w:ilvl w:val="0"/>
          <w:numId w:val="18"/>
        </w:numPr>
        <w:spacing w:before="100" w:after="0" w:line="276" w:lineRule="auto"/>
        <w:jc w:val="left"/>
        <w:rPr>
          <w:rFonts w:eastAsia="MS Mincho" w:cs="Arial"/>
          <w:iCs/>
          <w:color w:val="000000" w:themeColor="text1"/>
          <w:sz w:val="24"/>
          <w:szCs w:val="24"/>
          <w:lang w:val="sq-AL"/>
        </w:rPr>
      </w:pPr>
      <w:r w:rsidRPr="0047273E">
        <w:rPr>
          <w:rFonts w:eastAsia="MS Mincho" w:cs="Arial"/>
          <w:iCs/>
          <w:color w:val="000000" w:themeColor="text1"/>
          <w:sz w:val="24"/>
          <w:szCs w:val="24"/>
          <w:lang w:val="sq-AL"/>
        </w:rPr>
        <w:t xml:space="preserve">Merr masa disiplinore ndaj punonjësve që kanë performancë të dobët në përmbushjen e detyrave të punës në koordinim me Divizionin e Burimeve Njerzore dhe Udhëheqësin Operativ; </w:t>
      </w:r>
    </w:p>
    <w:p w:rsidR="0047273E" w:rsidRPr="0047273E" w:rsidRDefault="0047273E" w:rsidP="0047273E">
      <w:pPr>
        <w:numPr>
          <w:ilvl w:val="0"/>
          <w:numId w:val="18"/>
        </w:numPr>
        <w:spacing w:before="100" w:after="0" w:line="276" w:lineRule="auto"/>
        <w:jc w:val="left"/>
        <w:rPr>
          <w:rFonts w:eastAsia="MS Mincho" w:cs="Arial"/>
          <w:iCs/>
          <w:color w:val="000000" w:themeColor="text1"/>
          <w:sz w:val="24"/>
          <w:szCs w:val="24"/>
          <w:lang w:val="sq-AL"/>
        </w:rPr>
      </w:pPr>
      <w:r w:rsidRPr="0047273E">
        <w:rPr>
          <w:rFonts w:eastAsia="MS Mincho" w:cs="Arial"/>
          <w:iCs/>
          <w:color w:val="000000" w:themeColor="text1"/>
          <w:sz w:val="24"/>
          <w:szCs w:val="24"/>
          <w:lang w:val="sq-AL"/>
        </w:rPr>
        <w:t>Kontrollon punët dhe mban mbledhje me stafin përgjegjës për punët e kryera ose për pengesat në punë.</w:t>
      </w:r>
    </w:p>
    <w:p w:rsidR="0047273E" w:rsidRPr="0047273E" w:rsidRDefault="0047273E" w:rsidP="0047273E">
      <w:pPr>
        <w:pBdr>
          <w:top w:val="dotted" w:sz="4" w:space="1" w:color="auto"/>
        </w:pBdr>
        <w:spacing w:after="0" w:line="276" w:lineRule="auto"/>
        <w:ind w:left="0" w:firstLine="0"/>
        <w:rPr>
          <w:rFonts w:eastAsia="MS Mincho" w:cs="Arial"/>
          <w:b/>
          <w:iCs/>
          <w:color w:val="000000" w:themeColor="text1"/>
          <w:sz w:val="24"/>
          <w:szCs w:val="24"/>
          <w:lang w:val="sq-AL"/>
        </w:rPr>
      </w:pPr>
      <w:r w:rsidRPr="0047273E">
        <w:rPr>
          <w:rFonts w:eastAsia="MS Mincho" w:cs="Arial"/>
          <w:b/>
          <w:iCs/>
          <w:color w:val="000000" w:themeColor="text1"/>
          <w:sz w:val="24"/>
          <w:szCs w:val="24"/>
          <w:lang w:val="sq-AL"/>
        </w:rPr>
        <w:t>Detyrat dhe obligimet tjera shtesë:</w:t>
      </w:r>
    </w:p>
    <w:p w:rsidR="0047273E" w:rsidRPr="0047273E" w:rsidRDefault="0047273E" w:rsidP="0047273E">
      <w:pPr>
        <w:numPr>
          <w:ilvl w:val="0"/>
          <w:numId w:val="18"/>
        </w:numPr>
        <w:spacing w:before="100" w:after="0" w:line="276" w:lineRule="auto"/>
        <w:contextualSpacing/>
        <w:jc w:val="left"/>
        <w:rPr>
          <w:rFonts w:eastAsia="MS Mincho" w:cs="Arial"/>
          <w:iCs/>
          <w:color w:val="000000" w:themeColor="text1"/>
          <w:sz w:val="24"/>
          <w:szCs w:val="24"/>
          <w:lang w:val="sq-AL"/>
        </w:rPr>
      </w:pPr>
      <w:r w:rsidRPr="0047273E">
        <w:rPr>
          <w:rFonts w:eastAsia="MS Mincho" w:cs="Arial"/>
          <w:iCs/>
          <w:color w:val="000000" w:themeColor="text1"/>
          <w:sz w:val="24"/>
          <w:szCs w:val="24"/>
          <w:lang w:val="sq-AL"/>
        </w:rPr>
        <w:t>Udhëheqësi i operatives dhe Kryeshfi ekzekutiv mundet ta ngarkoje me detyra tjera sipas nevojës se NPB-së;</w:t>
      </w:r>
    </w:p>
    <w:p w:rsidR="0047273E" w:rsidRPr="0047273E" w:rsidRDefault="0047273E" w:rsidP="0047273E">
      <w:pPr>
        <w:numPr>
          <w:ilvl w:val="0"/>
          <w:numId w:val="18"/>
        </w:numPr>
        <w:spacing w:before="100" w:after="0" w:line="276" w:lineRule="auto"/>
        <w:jc w:val="left"/>
        <w:rPr>
          <w:rFonts w:eastAsia="MS Mincho" w:cs="Arial"/>
          <w:iCs/>
          <w:color w:val="000000" w:themeColor="text1"/>
          <w:sz w:val="24"/>
          <w:szCs w:val="24"/>
          <w:lang w:val="sq-AL"/>
        </w:rPr>
      </w:pPr>
      <w:r w:rsidRPr="0047273E">
        <w:rPr>
          <w:rFonts w:eastAsia="MS Mincho" w:cs="Arial"/>
          <w:iCs/>
          <w:color w:val="000000" w:themeColor="text1"/>
          <w:sz w:val="24"/>
          <w:szCs w:val="24"/>
          <w:lang w:val="sq-AL"/>
        </w:rPr>
        <w:t>Në rast të mungesës së udhëhëqëasve tjerë me urdhër të menaxhmentit mund ta zëvendësoje dhe ti kryen detyrat tyre në afat të caktuar.</w:t>
      </w:r>
    </w:p>
    <w:p w:rsidR="0047273E" w:rsidRPr="0047273E" w:rsidRDefault="0047273E" w:rsidP="0047273E">
      <w:pPr>
        <w:pBdr>
          <w:top w:val="dotted" w:sz="4" w:space="1" w:color="auto"/>
        </w:pBdr>
        <w:spacing w:before="60" w:after="60" w:line="259" w:lineRule="auto"/>
        <w:ind w:left="0" w:firstLine="0"/>
        <w:rPr>
          <w:rFonts w:eastAsia="MS Mincho" w:cs="Times New Roman"/>
          <w:b/>
          <w:bCs/>
          <w:color w:val="auto"/>
          <w:sz w:val="24"/>
          <w:szCs w:val="24"/>
          <w:u w:val="single"/>
          <w:lang w:val="sq-AL"/>
        </w:rPr>
      </w:pPr>
      <w:r w:rsidRPr="0047273E">
        <w:rPr>
          <w:rFonts w:eastAsia="MS Mincho" w:cs="Times New Roman"/>
          <w:b/>
          <w:bCs/>
          <w:color w:val="auto"/>
          <w:sz w:val="24"/>
          <w:szCs w:val="24"/>
          <w:u w:val="single"/>
          <w:lang w:val="sq-AL"/>
        </w:rPr>
        <w:t>Kualifikimet:</w:t>
      </w:r>
    </w:p>
    <w:p w:rsidR="0047273E" w:rsidRPr="0047273E" w:rsidRDefault="0047273E" w:rsidP="0047273E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jc w:val="left"/>
        <w:textAlignment w:val="baseline"/>
        <w:rPr>
          <w:rFonts w:eastAsia="MS Mincho" w:cs="Times New Roman"/>
          <w:color w:val="auto"/>
          <w:sz w:val="24"/>
          <w:szCs w:val="24"/>
          <w:lang w:val="sq-AL"/>
        </w:rPr>
      </w:pPr>
      <w:r w:rsidRPr="0047273E">
        <w:rPr>
          <w:rFonts w:eastAsia="MS Mincho" w:cs="Times New Roman"/>
          <w:color w:val="auto"/>
          <w:sz w:val="24"/>
          <w:szCs w:val="24"/>
          <w:lang w:val="sq-AL"/>
        </w:rPr>
        <w:t xml:space="preserve">Diplomë universitare në Arkitekturë; (ose relevante) </w:t>
      </w:r>
    </w:p>
    <w:p w:rsidR="0047273E" w:rsidRPr="0047273E" w:rsidRDefault="0047273E" w:rsidP="0047273E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jc w:val="left"/>
        <w:textAlignment w:val="baseline"/>
        <w:rPr>
          <w:rFonts w:eastAsia="MS Mincho" w:cs="Times New Roman"/>
          <w:color w:val="auto"/>
          <w:sz w:val="24"/>
          <w:szCs w:val="24"/>
          <w:lang w:val="sq-AL"/>
        </w:rPr>
      </w:pPr>
      <w:r w:rsidRPr="0047273E">
        <w:rPr>
          <w:rFonts w:eastAsia="MS Mincho" w:cs="Times New Roman"/>
          <w:color w:val="auto"/>
          <w:sz w:val="24"/>
          <w:szCs w:val="24"/>
          <w:lang w:val="sq-AL"/>
        </w:rPr>
        <w:t>Dëshmi për përvojë punë me së paku 4 vite;</w:t>
      </w:r>
    </w:p>
    <w:p w:rsidR="0047273E" w:rsidRPr="0047273E" w:rsidRDefault="0047273E" w:rsidP="0047273E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jc w:val="left"/>
        <w:textAlignment w:val="baseline"/>
        <w:rPr>
          <w:rFonts w:eastAsia="MS Mincho" w:cs="Times New Roman"/>
          <w:color w:val="auto"/>
          <w:sz w:val="24"/>
          <w:szCs w:val="24"/>
          <w:lang w:val="sq-AL"/>
        </w:rPr>
      </w:pPr>
      <w:r w:rsidRPr="0047273E">
        <w:rPr>
          <w:rFonts w:eastAsia="MS Mincho" w:cs="Times New Roman"/>
          <w:color w:val="auto"/>
          <w:sz w:val="24"/>
          <w:szCs w:val="24"/>
          <w:lang w:val="sq-AL"/>
        </w:rPr>
        <w:t xml:space="preserve">Dëshmi për përvojë punë me së paku 2 vite në </w:t>
      </w:r>
      <w:r w:rsidRPr="0047273E">
        <w:rPr>
          <w:rFonts w:eastAsia="Times New Roman" w:cs="Arial"/>
          <w:color w:val="000000" w:themeColor="text1"/>
          <w:sz w:val="24"/>
          <w:szCs w:val="24"/>
          <w:lang w:val="sq-AL"/>
        </w:rPr>
        <w:t xml:space="preserve">menaxhim, udhëheqje në lëminë e Arkitekturës. </w:t>
      </w:r>
    </w:p>
    <w:p w:rsidR="0047273E" w:rsidRPr="0047273E" w:rsidRDefault="0047273E" w:rsidP="0047273E">
      <w:pPr>
        <w:overflowPunct w:val="0"/>
        <w:autoSpaceDE w:val="0"/>
        <w:autoSpaceDN w:val="0"/>
        <w:spacing w:after="0" w:line="276" w:lineRule="auto"/>
        <w:ind w:left="0" w:firstLine="0"/>
        <w:textAlignment w:val="baseline"/>
        <w:rPr>
          <w:rFonts w:eastAsia="MS Mincho" w:cs="Times New Roman"/>
          <w:b/>
          <w:bCs/>
          <w:color w:val="auto"/>
          <w:sz w:val="24"/>
          <w:szCs w:val="24"/>
          <w:u w:val="single"/>
          <w:lang w:val="sq-AL"/>
        </w:rPr>
      </w:pPr>
      <w:r w:rsidRPr="0047273E">
        <w:rPr>
          <w:rFonts w:eastAsia="MS Mincho" w:cs="Times New Roman"/>
          <w:b/>
          <w:bCs/>
          <w:color w:val="auto"/>
          <w:sz w:val="24"/>
          <w:szCs w:val="24"/>
          <w:u w:val="single"/>
          <w:lang w:val="sq-AL"/>
        </w:rPr>
        <w:t>Aftësitë:</w:t>
      </w:r>
    </w:p>
    <w:p w:rsidR="0047273E" w:rsidRPr="0047273E" w:rsidRDefault="0047273E" w:rsidP="0047273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after="0" w:line="276" w:lineRule="auto"/>
        <w:contextualSpacing/>
        <w:jc w:val="left"/>
        <w:textAlignment w:val="baseline"/>
        <w:rPr>
          <w:rFonts w:eastAsia="Times New Roman" w:cs="Arial"/>
          <w:color w:val="000000" w:themeColor="text1"/>
          <w:sz w:val="24"/>
          <w:szCs w:val="24"/>
          <w:lang w:val="sq-AL"/>
        </w:rPr>
      </w:pPr>
      <w:r w:rsidRPr="0047273E">
        <w:rPr>
          <w:rFonts w:eastAsia="MS Mincho" w:cstheme="minorHAnsi"/>
          <w:color w:val="auto"/>
          <w:sz w:val="24"/>
          <w:szCs w:val="24"/>
          <w:lang w:val="sq-AL"/>
        </w:rPr>
        <w:t>Aftësi kompjuterike posaçërisht mbi sistemet kompjuterike në fushën e teknikës CAD</w:t>
      </w:r>
      <w:r w:rsidRPr="0047273E">
        <w:rPr>
          <w:rFonts w:eastAsia="Times New Roman" w:cs="Arial"/>
          <w:color w:val="000000" w:themeColor="text1"/>
          <w:sz w:val="24"/>
          <w:szCs w:val="24"/>
          <w:lang w:val="sq-AL"/>
        </w:rPr>
        <w:t>;</w:t>
      </w:r>
    </w:p>
    <w:p w:rsidR="0047273E" w:rsidRPr="0047273E" w:rsidRDefault="0047273E" w:rsidP="0047273E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jc w:val="left"/>
        <w:textAlignment w:val="baseline"/>
        <w:rPr>
          <w:rFonts w:eastAsia="MS Mincho" w:cs="Times New Roman"/>
          <w:color w:val="auto"/>
          <w:sz w:val="24"/>
          <w:szCs w:val="24"/>
          <w:lang w:val="sq-AL"/>
        </w:rPr>
      </w:pPr>
      <w:r w:rsidRPr="0047273E">
        <w:rPr>
          <w:rFonts w:eastAsia="MS Mincho" w:cs="Times New Roman"/>
          <w:color w:val="auto"/>
          <w:sz w:val="24"/>
          <w:szCs w:val="24"/>
          <w:lang w:val="sq-AL"/>
        </w:rPr>
        <w:t>Aftësi kompjuterike në gjithë aplikacionet e MC Office;</w:t>
      </w:r>
    </w:p>
    <w:p w:rsidR="0047273E" w:rsidRPr="0047273E" w:rsidRDefault="0047273E" w:rsidP="0047273E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jc w:val="left"/>
        <w:textAlignment w:val="baseline"/>
        <w:rPr>
          <w:rFonts w:eastAsia="MS Mincho" w:cs="Times New Roman"/>
          <w:color w:val="auto"/>
          <w:sz w:val="24"/>
          <w:szCs w:val="24"/>
          <w:lang w:val="sq-AL"/>
        </w:rPr>
      </w:pPr>
      <w:r w:rsidRPr="0047273E">
        <w:rPr>
          <w:rFonts w:eastAsia="MS Mincho" w:cs="Times New Roman"/>
          <w:color w:val="auto"/>
          <w:sz w:val="24"/>
          <w:szCs w:val="24"/>
          <w:lang w:val="sq-AL"/>
        </w:rPr>
        <w:t>Njohje e sektorit publik lokal/qendror;</w:t>
      </w:r>
    </w:p>
    <w:p w:rsidR="0047273E" w:rsidRPr="0047273E" w:rsidRDefault="0047273E" w:rsidP="0047273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76" w:lineRule="auto"/>
        <w:jc w:val="left"/>
        <w:textAlignment w:val="baseline"/>
        <w:rPr>
          <w:rFonts w:eastAsia="Times New Roman" w:cs="Times New Roman"/>
          <w:color w:val="auto"/>
          <w:sz w:val="24"/>
          <w:szCs w:val="24"/>
          <w:lang w:val="sq-AL"/>
        </w:rPr>
      </w:pPr>
      <w:r w:rsidRPr="0047273E">
        <w:rPr>
          <w:rFonts w:eastAsia="Times New Roman" w:cs="Times New Roman"/>
          <w:bCs/>
          <w:iCs/>
          <w:color w:val="auto"/>
          <w:sz w:val="24"/>
          <w:szCs w:val="24"/>
          <w:lang w:val="sq-AL"/>
        </w:rPr>
        <w:t>Njohje e gjuhës Angleze;</w:t>
      </w:r>
    </w:p>
    <w:p w:rsidR="0047273E" w:rsidRPr="0047273E" w:rsidRDefault="0047273E" w:rsidP="0047273E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eastAsia="MS Mincho" w:cs="Times New Roman"/>
          <w:color w:val="auto"/>
          <w:sz w:val="24"/>
          <w:szCs w:val="24"/>
          <w:lang w:val="sq-AL"/>
        </w:rPr>
      </w:pPr>
      <w:r w:rsidRPr="0047273E">
        <w:rPr>
          <w:rFonts w:eastAsia="MS Mincho" w:cs="Times New Roman"/>
          <w:color w:val="auto"/>
          <w:sz w:val="24"/>
          <w:szCs w:val="24"/>
          <w:lang w:val="sq-AL"/>
        </w:rPr>
        <w:t xml:space="preserve">Njohuritë e qasjeve moderne në planifikim dhe kontrollë; </w:t>
      </w:r>
    </w:p>
    <w:p w:rsidR="0047273E" w:rsidRPr="0047273E" w:rsidRDefault="0047273E" w:rsidP="0047273E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eastAsia="MS Mincho" w:cs="Times New Roman"/>
          <w:color w:val="auto"/>
          <w:sz w:val="24"/>
          <w:szCs w:val="24"/>
          <w:lang w:val="sq-AL"/>
        </w:rPr>
      </w:pPr>
      <w:r w:rsidRPr="0047273E">
        <w:rPr>
          <w:rFonts w:eastAsia="MS Mincho" w:cs="Times New Roman"/>
          <w:color w:val="auto"/>
          <w:sz w:val="24"/>
          <w:szCs w:val="24"/>
          <w:lang w:val="sq-AL"/>
        </w:rPr>
        <w:t>Shkathtësi të shkëlqyera komunikative, organizative dhe analitike;</w:t>
      </w:r>
    </w:p>
    <w:p w:rsidR="0047273E" w:rsidRPr="0047273E" w:rsidRDefault="0047273E" w:rsidP="0047273E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eastAsia="MS Mincho" w:cs="Times New Roman"/>
          <w:color w:val="auto"/>
          <w:sz w:val="24"/>
          <w:szCs w:val="24"/>
          <w:lang w:val="sq-AL"/>
        </w:rPr>
      </w:pPr>
      <w:r w:rsidRPr="0047273E">
        <w:rPr>
          <w:rFonts w:eastAsia="MS Mincho" w:cs="Times New Roman"/>
          <w:color w:val="auto"/>
          <w:sz w:val="24"/>
          <w:szCs w:val="24"/>
          <w:lang w:val="sq-AL"/>
        </w:rPr>
        <w:t xml:space="preserve">Etikë në punë dhe integritet të lartë; </w:t>
      </w:r>
    </w:p>
    <w:p w:rsidR="0047273E" w:rsidRPr="0047273E" w:rsidRDefault="0047273E" w:rsidP="0047273E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eastAsia="MS Mincho" w:cs="Times New Roman"/>
          <w:color w:val="auto"/>
          <w:sz w:val="24"/>
          <w:szCs w:val="24"/>
          <w:lang w:val="sq-AL"/>
        </w:rPr>
      </w:pPr>
      <w:r w:rsidRPr="0047273E">
        <w:rPr>
          <w:rFonts w:eastAsia="MS Mincho" w:cs="Times New Roman"/>
          <w:color w:val="auto"/>
          <w:sz w:val="24"/>
          <w:szCs w:val="24"/>
          <w:lang w:val="sq-AL"/>
        </w:rPr>
        <w:t>Shkathtësi për të punuar në grup, nën presion dhe të dëshmoj fleksibilitet në punë;</w:t>
      </w:r>
    </w:p>
    <w:p w:rsidR="0047273E" w:rsidRPr="0047273E" w:rsidRDefault="0047273E" w:rsidP="0047273E">
      <w:pPr>
        <w:spacing w:after="0" w:line="276" w:lineRule="auto"/>
        <w:ind w:left="0" w:firstLine="0"/>
        <w:rPr>
          <w:rFonts w:eastAsia="MS Mincho" w:cs="Times New Roman"/>
          <w:b/>
          <w:bCs/>
          <w:color w:val="auto"/>
          <w:sz w:val="24"/>
          <w:szCs w:val="24"/>
          <w:lang w:val="sq-AL"/>
        </w:rPr>
      </w:pPr>
      <w:r w:rsidRPr="0047273E">
        <w:rPr>
          <w:rFonts w:eastAsia="MS Mincho" w:cs="Times New Roman"/>
          <w:b/>
          <w:bCs/>
          <w:color w:val="auto"/>
          <w:sz w:val="24"/>
          <w:szCs w:val="24"/>
          <w:lang w:val="sq-AL"/>
        </w:rPr>
        <w:t>Kualifikimet e preferueshme: </w:t>
      </w:r>
    </w:p>
    <w:p w:rsidR="0047273E" w:rsidRPr="0047273E" w:rsidRDefault="0047273E" w:rsidP="0047273E">
      <w:pPr>
        <w:numPr>
          <w:ilvl w:val="0"/>
          <w:numId w:val="7"/>
        </w:numPr>
        <w:spacing w:after="0" w:line="276" w:lineRule="auto"/>
        <w:contextualSpacing/>
        <w:jc w:val="left"/>
        <w:rPr>
          <w:rFonts w:eastAsia="MS Mincho" w:cs="Times New Roman"/>
          <w:color w:val="auto"/>
          <w:sz w:val="24"/>
          <w:szCs w:val="24"/>
          <w:lang w:val="sq-AL"/>
        </w:rPr>
      </w:pPr>
      <w:r w:rsidRPr="0047273E">
        <w:rPr>
          <w:rFonts w:eastAsia="MS Mincho" w:cs="Times New Roman"/>
          <w:color w:val="auto"/>
          <w:sz w:val="24"/>
          <w:szCs w:val="24"/>
          <w:lang w:val="sq-AL"/>
        </w:rPr>
        <w:t>Preferohet diploma - master në Arkitekturë (ose ekuivalente);</w:t>
      </w:r>
    </w:p>
    <w:p w:rsidR="0047273E" w:rsidRPr="0047273E" w:rsidRDefault="0047273E" w:rsidP="0047273E">
      <w:pPr>
        <w:numPr>
          <w:ilvl w:val="0"/>
          <w:numId w:val="7"/>
        </w:numPr>
        <w:spacing w:after="0" w:line="276" w:lineRule="auto"/>
        <w:contextualSpacing/>
        <w:jc w:val="left"/>
        <w:rPr>
          <w:rFonts w:eastAsia="MS Mincho" w:cs="Times New Roman"/>
          <w:color w:val="auto"/>
          <w:sz w:val="24"/>
          <w:szCs w:val="24"/>
          <w:lang w:val="sq-AL"/>
        </w:rPr>
      </w:pPr>
      <w:r w:rsidRPr="0047273E">
        <w:rPr>
          <w:rFonts w:eastAsia="MS Mincho" w:cs="Times New Roman"/>
          <w:color w:val="auto"/>
          <w:sz w:val="24"/>
          <w:szCs w:val="24"/>
          <w:lang w:val="sq-AL"/>
        </w:rPr>
        <w:t>Kurset dhe trajnimet tjera gjate karrierës profesionale.</w:t>
      </w:r>
    </w:p>
    <w:p w:rsidR="0047273E" w:rsidRDefault="0047273E" w:rsidP="0047273E">
      <w:pPr>
        <w:numPr>
          <w:ilvl w:val="0"/>
          <w:numId w:val="7"/>
        </w:numPr>
        <w:overflowPunct w:val="0"/>
        <w:autoSpaceDE w:val="0"/>
        <w:autoSpaceDN w:val="0"/>
        <w:spacing w:after="0" w:line="276" w:lineRule="auto"/>
        <w:contextualSpacing/>
        <w:jc w:val="left"/>
        <w:textAlignment w:val="baseline"/>
        <w:rPr>
          <w:rFonts w:eastAsia="MS Mincho" w:cs="Times New Roman"/>
          <w:color w:val="auto"/>
          <w:sz w:val="24"/>
          <w:szCs w:val="24"/>
          <w:lang w:val="sq-AL"/>
        </w:rPr>
      </w:pPr>
      <w:r w:rsidRPr="0047273E">
        <w:rPr>
          <w:rFonts w:eastAsia="MS Mincho" w:cs="Times New Roman"/>
          <w:color w:val="auto"/>
          <w:sz w:val="24"/>
          <w:szCs w:val="24"/>
          <w:lang w:val="sq-AL"/>
        </w:rPr>
        <w:t>Patent shofer kategoria-B;</w:t>
      </w:r>
    </w:p>
    <w:p w:rsidR="00124B1A" w:rsidRPr="0047273E" w:rsidRDefault="00124B1A" w:rsidP="00124B1A">
      <w:pPr>
        <w:overflowPunct w:val="0"/>
        <w:autoSpaceDE w:val="0"/>
        <w:autoSpaceDN w:val="0"/>
        <w:spacing w:after="0" w:line="276" w:lineRule="auto"/>
        <w:ind w:left="720" w:firstLine="0"/>
        <w:contextualSpacing/>
        <w:jc w:val="left"/>
        <w:textAlignment w:val="baseline"/>
        <w:rPr>
          <w:rFonts w:eastAsia="MS Mincho" w:cs="Times New Roman"/>
          <w:color w:val="auto"/>
          <w:sz w:val="24"/>
          <w:szCs w:val="24"/>
          <w:lang w:val="sq-AL"/>
        </w:rPr>
      </w:pPr>
    </w:p>
    <w:p w:rsidR="002C5B50" w:rsidRPr="004723FA" w:rsidRDefault="002C5B50" w:rsidP="0047273E">
      <w:pPr>
        <w:spacing w:after="0" w:line="276" w:lineRule="auto"/>
        <w:ind w:left="0" w:right="101" w:firstLine="0"/>
        <w:rPr>
          <w:rFonts w:ascii="Publica Sans Light" w:hAnsi="Publica Sans Light"/>
        </w:rPr>
      </w:pPr>
    </w:p>
    <w:p w:rsidR="00A17DF2" w:rsidRPr="004723FA" w:rsidRDefault="002C5B50" w:rsidP="00677266">
      <w:pPr>
        <w:spacing w:after="139" w:line="276" w:lineRule="auto"/>
        <w:ind w:left="10"/>
        <w:rPr>
          <w:rFonts w:ascii="Publica Sans Light" w:hAnsi="Publica Sans Light"/>
          <w:b/>
        </w:rPr>
      </w:pPr>
      <w:r w:rsidRPr="004723FA">
        <w:rPr>
          <w:rFonts w:ascii="Publica Sans Light" w:hAnsi="Publica Sans Light"/>
          <w:b/>
        </w:rPr>
        <w:lastRenderedPageBreak/>
        <w:t>D</w:t>
      </w:r>
      <w:r w:rsidR="00900858" w:rsidRPr="004723FA">
        <w:rPr>
          <w:rFonts w:ascii="Publica Sans Light" w:hAnsi="Publica Sans Light"/>
          <w:b/>
        </w:rPr>
        <w:t>okum</w:t>
      </w:r>
      <w:r w:rsidR="00BE6221" w:rsidRPr="004723FA">
        <w:rPr>
          <w:rFonts w:ascii="Publica Sans Light" w:hAnsi="Publica Sans Light"/>
          <w:b/>
        </w:rPr>
        <w:t>entet që duhet të bashkangjiten:</w:t>
      </w:r>
      <w:r w:rsidR="00900858" w:rsidRPr="004723FA">
        <w:rPr>
          <w:rFonts w:ascii="Publica Sans Light" w:hAnsi="Publica Sans Light"/>
          <w:b/>
        </w:rPr>
        <w:t xml:space="preserve"> </w:t>
      </w:r>
    </w:p>
    <w:p w:rsidR="00A17DF2" w:rsidRPr="004723FA" w:rsidRDefault="00900858" w:rsidP="00677266">
      <w:pPr>
        <w:numPr>
          <w:ilvl w:val="0"/>
          <w:numId w:val="3"/>
        </w:numPr>
        <w:spacing w:after="143" w:line="276" w:lineRule="auto"/>
        <w:ind w:hanging="360"/>
        <w:rPr>
          <w:rFonts w:ascii="Publica Sans Light" w:hAnsi="Publica Sans Light"/>
        </w:rPr>
      </w:pPr>
      <w:r w:rsidRPr="004723FA">
        <w:rPr>
          <w:rFonts w:ascii="Publica Sans Light" w:hAnsi="Publica Sans Light"/>
        </w:rPr>
        <w:t xml:space="preserve">Aplikacioni i NPB-së; </w:t>
      </w:r>
    </w:p>
    <w:p w:rsidR="00B7317E" w:rsidRPr="004723FA" w:rsidRDefault="001A0052" w:rsidP="00677266">
      <w:pPr>
        <w:numPr>
          <w:ilvl w:val="0"/>
          <w:numId w:val="3"/>
        </w:numPr>
        <w:spacing w:after="145" w:line="276" w:lineRule="auto"/>
        <w:ind w:hanging="360"/>
        <w:rPr>
          <w:rFonts w:ascii="Publica Sans Light" w:hAnsi="Publica Sans Light"/>
        </w:rPr>
      </w:pPr>
      <w:r w:rsidRPr="004723FA">
        <w:rPr>
          <w:rFonts w:ascii="Publica Sans Light" w:hAnsi="Publica Sans Light"/>
        </w:rPr>
        <w:t>Dëshmitë për Shkollim- Diplomë Universitare</w:t>
      </w:r>
      <w:r w:rsidR="0047273E">
        <w:rPr>
          <w:rFonts w:ascii="Publica Sans Light" w:hAnsi="Publica Sans Light"/>
        </w:rPr>
        <w:t>/ Arkitekturë ( ose relevante);</w:t>
      </w:r>
    </w:p>
    <w:p w:rsidR="00A17DF2" w:rsidRPr="004723FA" w:rsidRDefault="00900858" w:rsidP="00677266">
      <w:pPr>
        <w:numPr>
          <w:ilvl w:val="0"/>
          <w:numId w:val="3"/>
        </w:numPr>
        <w:spacing w:after="141" w:line="276" w:lineRule="auto"/>
        <w:ind w:hanging="360"/>
        <w:rPr>
          <w:rFonts w:ascii="Publica Sans Light" w:hAnsi="Publica Sans Light"/>
        </w:rPr>
      </w:pPr>
      <w:r w:rsidRPr="004723FA">
        <w:rPr>
          <w:rFonts w:ascii="Publica Sans Light" w:hAnsi="Publica Sans Light"/>
        </w:rPr>
        <w:t>Dëshmitë për përvojën e punës</w:t>
      </w:r>
      <w:r w:rsidR="00701F24" w:rsidRPr="004723FA">
        <w:rPr>
          <w:rFonts w:ascii="Publica Sans Light" w:hAnsi="Publica Sans Light"/>
        </w:rPr>
        <w:t xml:space="preserve"> </w:t>
      </w:r>
      <w:r w:rsidR="009C5DD4" w:rsidRPr="004723FA">
        <w:rPr>
          <w:rFonts w:ascii="Publica Sans Light" w:hAnsi="Publica Sans Light"/>
        </w:rPr>
        <w:t xml:space="preserve"> </w:t>
      </w:r>
      <w:r w:rsidR="001B5497" w:rsidRPr="004723FA">
        <w:rPr>
          <w:rFonts w:ascii="Publica Sans Light" w:hAnsi="Publica Sans Light"/>
        </w:rPr>
        <w:t>së paku</w:t>
      </w:r>
      <w:r w:rsidR="008B1032">
        <w:rPr>
          <w:rFonts w:ascii="Publica Sans Light" w:hAnsi="Publica Sans Light"/>
        </w:rPr>
        <w:t xml:space="preserve"> 4</w:t>
      </w:r>
      <w:r w:rsidR="009C5DD4" w:rsidRPr="004723FA">
        <w:rPr>
          <w:rFonts w:ascii="Publica Sans Light" w:hAnsi="Publica Sans Light"/>
        </w:rPr>
        <w:t xml:space="preserve"> vite</w:t>
      </w:r>
      <w:r w:rsidRPr="004723FA">
        <w:rPr>
          <w:rFonts w:ascii="Publica Sans Light" w:hAnsi="Publica Sans Light"/>
        </w:rPr>
        <w:t xml:space="preserve">; </w:t>
      </w:r>
    </w:p>
    <w:p w:rsidR="00A251EF" w:rsidRPr="004723FA" w:rsidRDefault="005141C6" w:rsidP="00677266">
      <w:pPr>
        <w:numPr>
          <w:ilvl w:val="0"/>
          <w:numId w:val="3"/>
        </w:numPr>
        <w:spacing w:after="141" w:line="276" w:lineRule="auto"/>
        <w:ind w:hanging="360"/>
        <w:rPr>
          <w:rFonts w:ascii="Publica Sans Light" w:hAnsi="Publica Sans Light"/>
        </w:rPr>
      </w:pPr>
      <w:r w:rsidRPr="004723FA">
        <w:rPr>
          <w:rFonts w:ascii="Publica Sans Light" w:hAnsi="Publica Sans Light"/>
        </w:rPr>
        <w:t>Dëshmi për s</w:t>
      </w:r>
      <w:r w:rsidR="008B1032">
        <w:rPr>
          <w:rFonts w:ascii="Publica Sans Light" w:hAnsi="Publica Sans Light"/>
        </w:rPr>
        <w:t>ë paku 2</w:t>
      </w:r>
      <w:r w:rsidR="00A251EF" w:rsidRPr="004723FA">
        <w:rPr>
          <w:rFonts w:ascii="Publica Sans Light" w:hAnsi="Publica Sans Light"/>
        </w:rPr>
        <w:t xml:space="preserve"> vite përvojë  </w:t>
      </w:r>
      <w:r w:rsidR="008B1032">
        <w:rPr>
          <w:rFonts w:ascii="Publica Sans Light" w:hAnsi="Publica Sans Light"/>
        </w:rPr>
        <w:t xml:space="preserve">pune menaxhim, udhëheqje në lëmin e arkitekturës. </w:t>
      </w:r>
      <w:r w:rsidR="00E84BAC" w:rsidRPr="004723FA">
        <w:rPr>
          <w:rFonts w:ascii="Publica Sans Light" w:hAnsi="Publica Sans Light"/>
        </w:rPr>
        <w:t xml:space="preserve"> </w:t>
      </w:r>
    </w:p>
    <w:p w:rsidR="001B5497" w:rsidRPr="004723FA" w:rsidRDefault="00900858" w:rsidP="00677266">
      <w:pPr>
        <w:numPr>
          <w:ilvl w:val="0"/>
          <w:numId w:val="3"/>
        </w:numPr>
        <w:spacing w:line="276" w:lineRule="auto"/>
        <w:ind w:hanging="360"/>
        <w:rPr>
          <w:rFonts w:ascii="Publica Sans Light" w:hAnsi="Publica Sans Light"/>
        </w:rPr>
      </w:pPr>
      <w:r w:rsidRPr="004723FA">
        <w:rPr>
          <w:rFonts w:ascii="Publica Sans Light" w:hAnsi="Publica Sans Light"/>
        </w:rPr>
        <w:t>Certifikatën që nuk jeni nën hetime nga Gjykata (jo më e vjetër se gjashtë muaj);</w:t>
      </w:r>
    </w:p>
    <w:p w:rsidR="00A17DF2" w:rsidRPr="004723FA" w:rsidRDefault="00900858" w:rsidP="00677266">
      <w:pPr>
        <w:numPr>
          <w:ilvl w:val="0"/>
          <w:numId w:val="3"/>
        </w:numPr>
        <w:spacing w:line="276" w:lineRule="auto"/>
        <w:ind w:hanging="360"/>
        <w:rPr>
          <w:rFonts w:ascii="Publica Sans Light" w:hAnsi="Publica Sans Light"/>
        </w:rPr>
      </w:pPr>
      <w:r w:rsidRPr="004723FA">
        <w:rPr>
          <w:rFonts w:ascii="Publica Sans Light" w:eastAsia="Arial" w:hAnsi="Publica Sans Light" w:cs="Arial"/>
        </w:rPr>
        <w:t xml:space="preserve"> </w:t>
      </w:r>
      <w:r w:rsidRPr="004723FA">
        <w:rPr>
          <w:rFonts w:ascii="Publica Sans Light" w:hAnsi="Publica Sans Light"/>
        </w:rPr>
        <w:t xml:space="preserve">Kopjen e letërnjoftimit; </w:t>
      </w:r>
    </w:p>
    <w:p w:rsidR="00A17DF2" w:rsidRPr="004723FA" w:rsidRDefault="00900858" w:rsidP="00677266">
      <w:pPr>
        <w:spacing w:after="139" w:line="276" w:lineRule="auto"/>
        <w:ind w:left="0" w:right="123" w:firstLine="0"/>
        <w:rPr>
          <w:rFonts w:ascii="Publica Sans Light" w:hAnsi="Publica Sans Light"/>
        </w:rPr>
      </w:pPr>
      <w:r w:rsidRPr="004723FA">
        <w:rPr>
          <w:rFonts w:ascii="Publica Sans Light" w:hAnsi="Publica Sans Light"/>
          <w:b/>
          <w:i/>
        </w:rPr>
        <w:t xml:space="preserve">Shënim: </w:t>
      </w:r>
      <w:r w:rsidRPr="004723FA">
        <w:rPr>
          <w:rFonts w:ascii="Publica Sans Light" w:hAnsi="Publica Sans Light"/>
          <w:i/>
        </w:rPr>
        <w:t>Aplikacionet e dërguara me postë, të cilat mbajnë vulën postare mbi dërgesën e bërë ditën e fundit të afatit për aplikim, do të konsiderohen të vlefshme dhe do të merren në shqyrt</w:t>
      </w:r>
      <w:r w:rsidR="008E6EA0" w:rsidRPr="004723FA">
        <w:rPr>
          <w:rFonts w:ascii="Publica Sans Light" w:hAnsi="Publica Sans Light"/>
          <w:i/>
        </w:rPr>
        <w:t>im nëse arrijnë brenda dy  (2</w:t>
      </w:r>
      <w:r w:rsidRPr="004723FA">
        <w:rPr>
          <w:rFonts w:ascii="Publica Sans Light" w:hAnsi="Publica Sans Light"/>
          <w:i/>
        </w:rPr>
        <w:t>) ditësh. Aplikacionet që arrijnë pas këtij afati dhe ato të pakompletuara me dokumentacionin përkatës nuk do të shqyrtohen.</w:t>
      </w:r>
      <w:r w:rsidRPr="004723FA">
        <w:rPr>
          <w:rFonts w:ascii="Publica Sans Light" w:eastAsia="Times New Roman" w:hAnsi="Publica Sans Light" w:cs="Times New Roman"/>
        </w:rPr>
        <w:t xml:space="preserve"> </w:t>
      </w:r>
      <w:r w:rsidRPr="00A342DF">
        <w:rPr>
          <w:rFonts w:ascii="Publica Sans Light" w:hAnsi="Publica Sans Light"/>
          <w:b/>
          <w:i/>
        </w:rPr>
        <w:t>Kandidati/ja i/e p</w:t>
      </w:r>
      <w:r w:rsidR="00A342DF">
        <w:rPr>
          <w:rFonts w:ascii="Publica Sans Light" w:hAnsi="Publica Sans Light"/>
          <w:b/>
          <w:i/>
        </w:rPr>
        <w:t xml:space="preserve">ërzgjedhur obligohet të sjellë </w:t>
      </w:r>
      <w:r w:rsidR="00A342DF">
        <w:rPr>
          <w:rFonts w:ascii="Calibri" w:hAnsi="Calibri" w:cs="Calibri"/>
          <w:b/>
          <w:i/>
        </w:rPr>
        <w:t>ҫ</w:t>
      </w:r>
      <w:r w:rsidRPr="00A342DF">
        <w:rPr>
          <w:rFonts w:ascii="Publica Sans Light" w:hAnsi="Publica Sans Light"/>
          <w:b/>
          <w:i/>
        </w:rPr>
        <w:t xml:space="preserve">ertifikatën mjekësore para nënshkrimit të kontratës. </w:t>
      </w:r>
    </w:p>
    <w:p w:rsidR="00A17DF2" w:rsidRPr="004723FA" w:rsidRDefault="00900858" w:rsidP="00677266">
      <w:pPr>
        <w:spacing w:after="130" w:line="276" w:lineRule="auto"/>
        <w:ind w:left="821" w:firstLine="0"/>
        <w:jc w:val="left"/>
        <w:rPr>
          <w:rFonts w:ascii="Publica Sans Light" w:hAnsi="Publica Sans Light"/>
        </w:rPr>
      </w:pPr>
      <w:r w:rsidRPr="004723FA">
        <w:rPr>
          <w:rFonts w:ascii="Publica Sans Light" w:hAnsi="Publica Sans Light"/>
          <w:b/>
          <w:u w:val="single" w:color="000000"/>
        </w:rPr>
        <w:t>APLIKACIONET DHE DOKUMENTACIONI I PAKOMPLETUAR SIPAS KËRKESAVE TË</w:t>
      </w:r>
      <w:r w:rsidRPr="004723FA">
        <w:rPr>
          <w:rFonts w:ascii="Publica Sans Light" w:hAnsi="Publica Sans Light"/>
          <w:b/>
        </w:rPr>
        <w:t xml:space="preserve"> </w:t>
      </w:r>
      <w:r w:rsidRPr="004723FA">
        <w:rPr>
          <w:rFonts w:ascii="Publica Sans Light" w:hAnsi="Publica Sans Light"/>
          <w:b/>
          <w:u w:val="single" w:color="000000"/>
        </w:rPr>
        <w:t>PËRCAKTUARA NË KËTË SHPALLJE SI DHE ATO QË ARRIJNË PAS SKADIMIT TË AFATIT TË</w:t>
      </w:r>
      <w:r w:rsidRPr="004723FA">
        <w:rPr>
          <w:rFonts w:ascii="Publica Sans Light" w:hAnsi="Publica Sans Light"/>
          <w:b/>
        </w:rPr>
        <w:t xml:space="preserve"> </w:t>
      </w:r>
      <w:r w:rsidRPr="004723FA">
        <w:rPr>
          <w:rFonts w:ascii="Publica Sans Light" w:hAnsi="Publica Sans Light"/>
          <w:b/>
          <w:u w:val="single" w:color="000000"/>
        </w:rPr>
        <w:t>KONKURSIT, NUK DO TË SHQYRTOHEN.</w:t>
      </w:r>
      <w:r w:rsidRPr="004723FA">
        <w:rPr>
          <w:rFonts w:ascii="Publica Sans Light" w:hAnsi="Publica Sans Light"/>
          <w:b/>
        </w:rPr>
        <w:t xml:space="preserve"> </w:t>
      </w:r>
    </w:p>
    <w:p w:rsidR="00A17DF2" w:rsidRPr="004723FA" w:rsidRDefault="00900858" w:rsidP="00677266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4723FA">
        <w:rPr>
          <w:rFonts w:ascii="Publica Sans Light" w:hAnsi="Publica Sans Light"/>
          <w:b/>
        </w:rPr>
        <w:t>Shpal</w:t>
      </w:r>
      <w:r w:rsidR="00CE3C51" w:rsidRPr="004723FA">
        <w:rPr>
          <w:rFonts w:ascii="Publica Sans Light" w:hAnsi="Publica Sans Light"/>
          <w:b/>
        </w:rPr>
        <w:t>lja është</w:t>
      </w:r>
      <w:r w:rsidR="007114A5" w:rsidRPr="004723FA">
        <w:rPr>
          <w:rFonts w:ascii="Publica Sans Light" w:hAnsi="Publica Sans Light"/>
          <w:b/>
        </w:rPr>
        <w:t xml:space="preserve"> e hapur q</w:t>
      </w:r>
      <w:r w:rsidR="008E6EA0" w:rsidRPr="004723FA">
        <w:rPr>
          <w:rFonts w:ascii="Publica Sans Light" w:hAnsi="Publica Sans Light"/>
          <w:b/>
        </w:rPr>
        <w:t>ë nga data 13.01.2023 deri më  27</w:t>
      </w:r>
      <w:r w:rsidR="007114A5" w:rsidRPr="004723FA">
        <w:rPr>
          <w:rFonts w:ascii="Publica Sans Light" w:hAnsi="Publica Sans Light"/>
          <w:b/>
        </w:rPr>
        <w:t>.01.2023.</w:t>
      </w:r>
    </w:p>
    <w:p w:rsidR="00A17DF2" w:rsidRDefault="00A17DF2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06167C" w:rsidRDefault="0006167C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06167C" w:rsidRDefault="0006167C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06167C" w:rsidRDefault="0006167C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06167C" w:rsidRDefault="0006167C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06167C" w:rsidRDefault="0006167C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06167C" w:rsidRDefault="0006167C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06167C" w:rsidRDefault="0006167C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06167C" w:rsidRDefault="0006167C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06167C" w:rsidRDefault="0006167C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06167C" w:rsidRDefault="0006167C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06167C" w:rsidRDefault="0006167C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06167C" w:rsidRDefault="0006167C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06167C" w:rsidRDefault="0006167C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06167C" w:rsidRDefault="0006167C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06167C" w:rsidRDefault="0006167C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06167C" w:rsidRDefault="0006167C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06167C" w:rsidRDefault="0006167C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</w:rPr>
      </w:pPr>
    </w:p>
    <w:p w:rsidR="0006167C" w:rsidRDefault="0006167C" w:rsidP="00124B1A">
      <w:pPr>
        <w:spacing w:after="145" w:line="276" w:lineRule="auto"/>
        <w:ind w:left="0" w:firstLine="0"/>
        <w:jc w:val="left"/>
        <w:rPr>
          <w:rFonts w:ascii="Publica Sans Light" w:hAnsi="Publica Sans Light"/>
          <w:b/>
        </w:rPr>
      </w:pPr>
    </w:p>
    <w:p w:rsidR="0006167C" w:rsidRDefault="0006167C" w:rsidP="00677266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>
        <w:rPr>
          <w:noProof/>
        </w:rPr>
        <w:lastRenderedPageBreak/>
        <w:drawing>
          <wp:inline distT="0" distB="0" distL="0" distR="0" wp14:anchorId="2813DE2D" wp14:editId="1D3F2A8F">
            <wp:extent cx="5857875" cy="1102360"/>
            <wp:effectExtent l="0" t="0" r="952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060" cy="110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Na osnovu odredaba člana 8 Zakona o radu, kao i Administrativnog uputstva br. 07/2017, člana 4, Javno stambeno preduzeće Sh.A u Prištini, objavljuje:</w:t>
      </w:r>
    </w:p>
    <w:p w:rsidR="00282A9D" w:rsidRPr="00282A9D" w:rsidRDefault="00282A9D" w:rsidP="00282A9D">
      <w:pPr>
        <w:spacing w:after="145" w:line="276" w:lineRule="auto"/>
        <w:ind w:left="816"/>
        <w:jc w:val="center"/>
        <w:rPr>
          <w:rFonts w:ascii="Publica Sans Light" w:hAnsi="Publica Sans Light"/>
        </w:rPr>
      </w:pPr>
    </w:p>
    <w:p w:rsidR="00282A9D" w:rsidRPr="00282A9D" w:rsidRDefault="00282A9D" w:rsidP="00282A9D">
      <w:pPr>
        <w:spacing w:after="145" w:line="276" w:lineRule="auto"/>
        <w:ind w:left="816"/>
        <w:jc w:val="center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K O N K U R S</w:t>
      </w:r>
    </w:p>
    <w:p w:rsidR="00282A9D" w:rsidRPr="00282A9D" w:rsidRDefault="00282A9D" w:rsidP="00282A9D">
      <w:pPr>
        <w:spacing w:after="145" w:line="276" w:lineRule="auto"/>
        <w:ind w:left="816"/>
        <w:jc w:val="center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Da popuni radno mesto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Naziv radnog mesta: Rukovodilac Odeljenja za planiranje, projektovanje i nadzor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Referentni broj: NPB/ DPPM/ 07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Podnosi izveštaje: Izvršnom direktoru i šefu operacija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Visina plate: 3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Radno vreme: 40 sati nedeljno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Trajanje ugovora: Neograničeno vreme (probni period 3 meseca)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Mesto rada: Ul. „Zija Šemsiu“ br. 22, Ulpiane- Priština (sedište Javnog stambenog preduzeća)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Opšti zadaci: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a) odgovoran je za realizaciju ciljeva postavljenih od strane rukovodioca operacija i glavnog izvršnog direktora koji se odnose na Odeljenje za planiranje, projektovanje i nadzor – DPPM;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b) predstavlja NPB drugim licima uz ovlašćenje rukovodioca NPB-a;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c) Pomaže u pripremi procedura i drugih podzakonskih akata za NPB;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d) Pomaže načelniku u postavljanju ciljeva i izradi plana rada za ispunjenje ovih ciljeva za DPPM;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e) Učestvuje na redovnim sastancima sa glavnim izvršnim direktorom i menadžmentom NPB;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f) Koordinira rad sa glavnim izvršnim direktorom i svim odjeljenjima NPB-a u vezi sa zahtjevima i potrebama za obavljanje potrebnih aktivnosti u vezi sa DPPM-om.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Specifične dužnosti i odgovornosti: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g) Odgovoran je za identifikaciju, sastavljanje, organizovanje i sprovođenje svih planova DPPM-a;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h) Analizira radne prakse i procedure u cilju povećanja efikasnosti i predlaže njihovu modifikaciju ili prilagođavanje prema potrebama i razvoju DPPM-a;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i) Priprema srednjoročne i dugoročne planove DPPM-a;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j) Priprema godišnji plan prihoda i rashoda za DPPM;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lastRenderedPageBreak/>
        <w:t>k) Odgovoran je za sastavljanje i realizaciju plana budžeta, plana nabavki, plana rada i drugih planova u DPPM-u u mesečnoj i kumulativnoj dinamici;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l) Priprema finansijske izveštaje za DPPM;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m) Priprema izveštaje o radu na nedeljnom, mesečnom, godišnjem nivou za DPPM;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n) Predlaže za imenovanje na odgovarajuća radna mesta zaposlene u Odeljenju na osnovu u</w:t>
      </w:r>
      <w:r w:rsidRPr="00282A9D">
        <w:rPr>
          <w:rFonts w:ascii="Publica Sans Light" w:hAnsi="Publica Sans Light" w:cs="Publica Sans Light"/>
        </w:rPr>
        <w:t>č</w:t>
      </w:r>
      <w:r w:rsidRPr="00282A9D">
        <w:rPr>
          <w:rFonts w:ascii="Publica Sans Light" w:hAnsi="Publica Sans Light"/>
        </w:rPr>
        <w:t>inka u koordinaciji sa Sektorom za ljudske resurse i uz odobrenje Izvr</w:t>
      </w:r>
      <w:r w:rsidRPr="00282A9D">
        <w:rPr>
          <w:rFonts w:ascii="Publica Sans Light" w:hAnsi="Publica Sans Light" w:cs="Publica Sans Light"/>
        </w:rPr>
        <w:t>š</w:t>
      </w:r>
      <w:r w:rsidRPr="00282A9D">
        <w:rPr>
          <w:rFonts w:ascii="Publica Sans Light" w:hAnsi="Publica Sans Light"/>
        </w:rPr>
        <w:t>nog direktora i Operativnog rukovodioca;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o) odgovoran je za rad osoblja, ocenjuje svakog zaposlenog u odeljenju kojim rukovodi na mesečnom, šestomesečnom i godišnjem nivou;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p) Osigurava da su nivoi zaposlenih, oprema i sistemi adekvatni za ispunjavanje funkcija DPPM-a;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k) Osigurava da osoblje ima odgovarajuću kvalifikaciju i obuku, vodi pregled potreba za obukom i organizuje potrebne obuke;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r) blisko sarađuje i nadgleda sa rukovodiocem Odeljenja za planiranje i projektovanje i Odeljenja za nadzor u ispunjavanju ciljeva na osnovu plana rada;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s) Preduzima disciplinske mere prema zaposlenima koji imaju loš učinak u izvršavanju radnih obaveza u koordinaciji sa Sektorom za ljudske resurse i Operativnim rukovodiocem;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t) Provjerava radove i održava sastanke sa osobljem odgovornim za završene radove ili za smetnje u radu.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Ostale dodatne dužnosti i obaveze: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u) Operativni vođa i glavni izvršni direktor mogu mu zadužiti druge dužnosti u skladu sa potrebama NPB;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v) U slučaju odsustva drugih rukovodilaca po nalogu uprave, možete ih zameniti i obavljati njihove dužnosti u određenom roku.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Kvalifikacije: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• Univerzitetska diploma arhitekture; (ili relevantno)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• Dokaz o radnom iskustvu sa najmanje 4 godine;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• Dokaz o radnom iskustvu sa najmanje 2 godine u menadžmentu, rukovodstvo u oblasti arhitekture.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veštine: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• Poznavanje rada na računaru, posebno na računarskim sistemima iz oblasti CAD tehnike;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• Poznavanje rada na računaru u svim MC Office aplikacijama;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• Poznavanje lokalnog/centralnog javnog sektora;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• Poznavanje engleskog jezika;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• Poznavanje savremenih pristupa planiranju i kontroli;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• Odlične komunikacijske, organizacione i analitičke sposobnosti;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• Radna etika i visok integritet;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• Sposobnost rada u grupi, pod pritiskom i demonstracije fleksibilnosti na poslu;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lastRenderedPageBreak/>
        <w:t>Željene kvalifikacije: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• Poželjan je magistarski stepen arhitekture (ili ekvivalentan);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• Kursevi i druge obuke tokom profesionalne karijere.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• Vozačka dozvola kategorije-B;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Dokumenti koje treba priložiti: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- NPB aplikacija;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- Dokaz o obrazovanju - univerzitetska diploma/arhitektura (ili relevantna);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- Dokaz o radnom iskustvu od najmanje 4 godine;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- Dokaz o najmanje 2 godine radnog iskustva u rukovodstvu, rukovodstvu u oblasti arhitekture.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- uverenje da niste pod istragom (ne starije od šest meseci);</w:t>
      </w:r>
    </w:p>
    <w:p w:rsidR="00282A9D" w:rsidRPr="00282A9D" w:rsidRDefault="00282A9D" w:rsidP="00282A9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- Kopija lične karte;</w:t>
      </w:r>
    </w:p>
    <w:p w:rsidR="00A9242D" w:rsidRPr="00A9242D" w:rsidRDefault="00282A9D" w:rsidP="00A9242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282A9D">
        <w:rPr>
          <w:rFonts w:ascii="Publica Sans Light" w:hAnsi="Publica Sans Light"/>
        </w:rPr>
        <w:t>Napomena: Prijave poslate poštom sa poštanskim žigom poslednjeg dana roka za prijavu smatraće se validnim i razmatrane ako stignu u roku od dva (2) dana.</w:t>
      </w:r>
      <w:r w:rsidR="00A9242D" w:rsidRPr="00A9242D">
        <w:t xml:space="preserve"> </w:t>
      </w:r>
      <w:r w:rsidR="00A9242D" w:rsidRPr="00A9242D">
        <w:rPr>
          <w:rFonts w:ascii="Publica Sans Light" w:hAnsi="Publica Sans Light"/>
        </w:rPr>
        <w:t>Prijave koje pristignu nakon ovog roka i one nepotpune sa odgovarajućom dokumentacijom neće se razmatrati. Izabrani kandidat je dužan da ponese lekarsko uverenje pre potpisivanja ugovora.</w:t>
      </w:r>
    </w:p>
    <w:p w:rsidR="00A9242D" w:rsidRPr="00A9242D" w:rsidRDefault="00A9242D" w:rsidP="00A9242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A9242D">
        <w:rPr>
          <w:rFonts w:ascii="Publica Sans Light" w:hAnsi="Publica Sans Light"/>
        </w:rPr>
        <w:t>NEKOMPLETNE PRIJAVE I DOKUMENTACIJA PREMA USLOVIMA NAVEDENIM U OVOM OGLASU I PRISLEPE NAKON KONKURSNOG ROKA NEĆE SE RAZMATRATI.</w:t>
      </w:r>
    </w:p>
    <w:p w:rsidR="00282A9D" w:rsidRDefault="00A9242D" w:rsidP="00A9242D">
      <w:pPr>
        <w:spacing w:after="145" w:line="276" w:lineRule="auto"/>
        <w:ind w:left="816"/>
        <w:jc w:val="left"/>
        <w:rPr>
          <w:rFonts w:ascii="Publica Sans Light" w:hAnsi="Publica Sans Light"/>
        </w:rPr>
      </w:pPr>
      <w:r w:rsidRPr="00A9242D">
        <w:rPr>
          <w:rFonts w:ascii="Publica Sans Light" w:hAnsi="Publica Sans Light"/>
        </w:rPr>
        <w:t>Oglas je otvoren od 13.01.2023 do 27.01.2023.</w:t>
      </w:r>
      <w:bookmarkStart w:id="0" w:name="_GoBack"/>
      <w:bookmarkEnd w:id="0"/>
    </w:p>
    <w:sectPr w:rsidR="00282A9D">
      <w:pgSz w:w="12240" w:h="15840"/>
      <w:pgMar w:top="501" w:right="595" w:bottom="433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52" w:rsidRDefault="00B40B52" w:rsidP="0006167C">
      <w:pPr>
        <w:spacing w:after="0" w:line="240" w:lineRule="auto"/>
      </w:pPr>
      <w:r>
        <w:separator/>
      </w:r>
    </w:p>
  </w:endnote>
  <w:endnote w:type="continuationSeparator" w:id="0">
    <w:p w:rsidR="00B40B52" w:rsidRDefault="00B40B52" w:rsidP="0006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52" w:rsidRDefault="00B40B52" w:rsidP="0006167C">
      <w:pPr>
        <w:spacing w:after="0" w:line="240" w:lineRule="auto"/>
      </w:pPr>
      <w:r>
        <w:separator/>
      </w:r>
    </w:p>
  </w:footnote>
  <w:footnote w:type="continuationSeparator" w:id="0">
    <w:p w:rsidR="00B40B52" w:rsidRDefault="00B40B52" w:rsidP="0006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A10"/>
    <w:multiLevelType w:val="hybridMultilevel"/>
    <w:tmpl w:val="02721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50D46"/>
    <w:multiLevelType w:val="hybridMultilevel"/>
    <w:tmpl w:val="E5B00F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8950A9E"/>
    <w:multiLevelType w:val="hybridMultilevel"/>
    <w:tmpl w:val="B0C4D3FE"/>
    <w:lvl w:ilvl="0" w:tplc="3F9C8FE0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07BAA"/>
    <w:multiLevelType w:val="hybridMultilevel"/>
    <w:tmpl w:val="191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65E"/>
    <w:multiLevelType w:val="hybridMultilevel"/>
    <w:tmpl w:val="EA2AFCC8"/>
    <w:lvl w:ilvl="0" w:tplc="45229F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C0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05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97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7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A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9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48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4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16740"/>
    <w:multiLevelType w:val="hybridMultilevel"/>
    <w:tmpl w:val="BC0A8040"/>
    <w:lvl w:ilvl="0" w:tplc="AB6E25B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E5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B7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AB08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5B2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4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08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A52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DC14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E10EE2"/>
    <w:multiLevelType w:val="multilevel"/>
    <w:tmpl w:val="39CE0FF8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303724"/>
    <w:multiLevelType w:val="hybridMultilevel"/>
    <w:tmpl w:val="44E8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D2FDE"/>
    <w:multiLevelType w:val="hybridMultilevel"/>
    <w:tmpl w:val="70E0A26E"/>
    <w:lvl w:ilvl="0" w:tplc="03147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205EC"/>
    <w:multiLevelType w:val="hybridMultilevel"/>
    <w:tmpl w:val="51A465DA"/>
    <w:lvl w:ilvl="0" w:tplc="C382E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62752"/>
    <w:multiLevelType w:val="hybridMultilevel"/>
    <w:tmpl w:val="81B202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9A1DA5"/>
    <w:multiLevelType w:val="hybridMultilevel"/>
    <w:tmpl w:val="0CB6EF2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2475AC7"/>
    <w:multiLevelType w:val="multilevel"/>
    <w:tmpl w:val="D0FAA07A"/>
    <w:lvl w:ilvl="0">
      <w:start w:val="6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C1738B"/>
    <w:multiLevelType w:val="hybridMultilevel"/>
    <w:tmpl w:val="B7FA8820"/>
    <w:lvl w:ilvl="0" w:tplc="CC36DC18">
      <w:start w:val="1"/>
      <w:numFmt w:val="lowerLetter"/>
      <w:lvlText w:val="%1)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E5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ED4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4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D4E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F7E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6C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B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25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12"/>
  </w:num>
  <w:num w:numId="7">
    <w:abstractNumId w:val="7"/>
  </w:num>
  <w:num w:numId="8">
    <w:abstractNumId w:val="17"/>
  </w:num>
  <w:num w:numId="9">
    <w:abstractNumId w:val="2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10"/>
  </w:num>
  <w:num w:numId="15">
    <w:abstractNumId w:val="3"/>
  </w:num>
  <w:num w:numId="16">
    <w:abstractNumId w:val="4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F2"/>
    <w:rsid w:val="0006167C"/>
    <w:rsid w:val="000641FC"/>
    <w:rsid w:val="00065286"/>
    <w:rsid w:val="000F29F2"/>
    <w:rsid w:val="00101760"/>
    <w:rsid w:val="00122186"/>
    <w:rsid w:val="00124B1A"/>
    <w:rsid w:val="001859BF"/>
    <w:rsid w:val="001A0052"/>
    <w:rsid w:val="001B5497"/>
    <w:rsid w:val="001E55AB"/>
    <w:rsid w:val="002257F0"/>
    <w:rsid w:val="0023671E"/>
    <w:rsid w:val="00282A9D"/>
    <w:rsid w:val="002C5B50"/>
    <w:rsid w:val="002D7D67"/>
    <w:rsid w:val="002E2EB7"/>
    <w:rsid w:val="002E6373"/>
    <w:rsid w:val="00312DDD"/>
    <w:rsid w:val="00356959"/>
    <w:rsid w:val="0037079F"/>
    <w:rsid w:val="00370931"/>
    <w:rsid w:val="003B4E8A"/>
    <w:rsid w:val="003E12D4"/>
    <w:rsid w:val="00401F2B"/>
    <w:rsid w:val="0046786C"/>
    <w:rsid w:val="004723FA"/>
    <w:rsid w:val="0047273E"/>
    <w:rsid w:val="00474929"/>
    <w:rsid w:val="00493C12"/>
    <w:rsid w:val="004D3E11"/>
    <w:rsid w:val="005141C6"/>
    <w:rsid w:val="0055286D"/>
    <w:rsid w:val="005B64A7"/>
    <w:rsid w:val="005F0E0D"/>
    <w:rsid w:val="006075D2"/>
    <w:rsid w:val="00644EFA"/>
    <w:rsid w:val="0065088D"/>
    <w:rsid w:val="00670EBD"/>
    <w:rsid w:val="00674036"/>
    <w:rsid w:val="00677266"/>
    <w:rsid w:val="00685D8D"/>
    <w:rsid w:val="00695E9D"/>
    <w:rsid w:val="006A64A4"/>
    <w:rsid w:val="00701F24"/>
    <w:rsid w:val="007114A5"/>
    <w:rsid w:val="00741A75"/>
    <w:rsid w:val="00793600"/>
    <w:rsid w:val="007E1AC2"/>
    <w:rsid w:val="00816487"/>
    <w:rsid w:val="00837140"/>
    <w:rsid w:val="00875A42"/>
    <w:rsid w:val="008B1032"/>
    <w:rsid w:val="008E6EA0"/>
    <w:rsid w:val="00900858"/>
    <w:rsid w:val="00914482"/>
    <w:rsid w:val="0092294A"/>
    <w:rsid w:val="0096038D"/>
    <w:rsid w:val="009A48DC"/>
    <w:rsid w:val="009B03B1"/>
    <w:rsid w:val="009C5DD4"/>
    <w:rsid w:val="00A17DF2"/>
    <w:rsid w:val="00A251EF"/>
    <w:rsid w:val="00A342DF"/>
    <w:rsid w:val="00A61A19"/>
    <w:rsid w:val="00A7189C"/>
    <w:rsid w:val="00A9242D"/>
    <w:rsid w:val="00A92EA5"/>
    <w:rsid w:val="00B009B4"/>
    <w:rsid w:val="00B40B52"/>
    <w:rsid w:val="00B44069"/>
    <w:rsid w:val="00B7317E"/>
    <w:rsid w:val="00B75849"/>
    <w:rsid w:val="00BE6221"/>
    <w:rsid w:val="00C058E2"/>
    <w:rsid w:val="00C7171D"/>
    <w:rsid w:val="00CD0ED3"/>
    <w:rsid w:val="00CE3C51"/>
    <w:rsid w:val="00D10E64"/>
    <w:rsid w:val="00D55B6B"/>
    <w:rsid w:val="00D67892"/>
    <w:rsid w:val="00DE1AEB"/>
    <w:rsid w:val="00E22B94"/>
    <w:rsid w:val="00E26034"/>
    <w:rsid w:val="00E84BAC"/>
    <w:rsid w:val="00E87771"/>
    <w:rsid w:val="00EA3E79"/>
    <w:rsid w:val="00EB2A9D"/>
    <w:rsid w:val="00F15371"/>
    <w:rsid w:val="00F16FD9"/>
    <w:rsid w:val="00F72186"/>
    <w:rsid w:val="00F80C9E"/>
    <w:rsid w:val="00F95EAD"/>
    <w:rsid w:val="00FA07B3"/>
    <w:rsid w:val="00FB46EE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33B03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7C"/>
    <w:rPr>
      <w:rFonts w:ascii="Book Antiqua" w:eastAsia="Book Antiqua" w:hAnsi="Book Antiqua" w:cs="Book Antiqu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7C"/>
    <w:rPr>
      <w:rFonts w:ascii="Book Antiqua" w:eastAsia="Book Antiqua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2C38D-04AE-4948-B3F6-CB5ADF8B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Brikene Ramabaja</cp:lastModifiedBy>
  <cp:revision>8</cp:revision>
  <cp:lastPrinted>2023-01-13T12:09:00Z</cp:lastPrinted>
  <dcterms:created xsi:type="dcterms:W3CDTF">2023-01-13T10:27:00Z</dcterms:created>
  <dcterms:modified xsi:type="dcterms:W3CDTF">2023-01-13T13:17:00Z</dcterms:modified>
</cp:coreProperties>
</file>