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2930C" w14:textId="77777777" w:rsidR="00A17DF2" w:rsidRPr="004200BC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  </w:t>
      </w:r>
      <w:r w:rsidR="00685D8D" w:rsidRPr="004200BC">
        <w:rPr>
          <w:rFonts w:ascii="Publica Sans Light" w:hAnsi="Publica Sans Light"/>
          <w:noProof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BC">
        <w:rPr>
          <w:rFonts w:ascii="Publica Sans Light" w:hAnsi="Publica Sans Light"/>
        </w:rPr>
        <w:t xml:space="preserve"> </w:t>
      </w:r>
    </w:p>
    <w:p w14:paraId="2E2FF4B3" w14:textId="77777777" w:rsidR="00A17DF2" w:rsidRPr="004200BC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 </w:t>
      </w:r>
    </w:p>
    <w:p w14:paraId="0F694EAC" w14:textId="12484B0F" w:rsidR="00A17DF2" w:rsidRPr="004200BC" w:rsidRDefault="00900858" w:rsidP="00C55AC9">
      <w:pPr>
        <w:spacing w:after="7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Në bazë të dispozitave të Nenit 8 të Ligjit të Punës, si dhe Udhëzimit Administrativ Nr.07/2017, Neni 4, Ndërmarrja Publike Banesore Sh.A në Prishtinë, shpall: </w:t>
      </w:r>
    </w:p>
    <w:p w14:paraId="0A8F6472" w14:textId="77777777" w:rsidR="008E3155" w:rsidRPr="004200BC" w:rsidRDefault="008E3155" w:rsidP="008E3155">
      <w:pPr>
        <w:spacing w:after="13" w:line="259" w:lineRule="auto"/>
        <w:ind w:left="0" w:right="16" w:firstLine="0"/>
        <w:rPr>
          <w:rFonts w:ascii="Publica Sans Light" w:hAnsi="Publica Sans Light"/>
          <w:b/>
          <w:i/>
        </w:rPr>
      </w:pPr>
    </w:p>
    <w:p w14:paraId="55FBE34B" w14:textId="3A0D1699" w:rsidR="00A17DF2" w:rsidRPr="004200BC" w:rsidRDefault="00900858" w:rsidP="008E3155">
      <w:pPr>
        <w:spacing w:after="13" w:line="259" w:lineRule="auto"/>
        <w:ind w:left="0" w:right="16" w:firstLine="0"/>
        <w:jc w:val="center"/>
        <w:rPr>
          <w:rFonts w:ascii="Publica Sans Light" w:hAnsi="Publica Sans Light"/>
          <w:b/>
          <w:i/>
          <w:lang w:val="pt-BR"/>
        </w:rPr>
      </w:pPr>
      <w:r w:rsidRPr="004200BC">
        <w:rPr>
          <w:rFonts w:ascii="Publica Sans Light" w:hAnsi="Publica Sans Light"/>
          <w:b/>
          <w:i/>
          <w:lang w:val="pt-BR"/>
        </w:rPr>
        <w:t>K O N K U R S</w:t>
      </w:r>
    </w:p>
    <w:p w14:paraId="3B4B8C2D" w14:textId="1D838C87" w:rsidR="00A17DF2" w:rsidRPr="004200BC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lang w:val="pt-BR"/>
        </w:rPr>
      </w:pPr>
      <w:r w:rsidRPr="004200BC">
        <w:rPr>
          <w:rFonts w:ascii="Publica Sans Light" w:hAnsi="Publica Sans Light"/>
          <w:b/>
          <w:i/>
          <w:lang w:val="pt-BR"/>
        </w:rPr>
        <w:t xml:space="preserve">Për plotësimin e vendit të punës </w:t>
      </w:r>
    </w:p>
    <w:p w14:paraId="221D2457" w14:textId="5307D5CD" w:rsidR="00A06C8B" w:rsidRPr="004200BC" w:rsidRDefault="00A06C8B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lang w:val="pt-BR"/>
        </w:rPr>
      </w:pPr>
    </w:p>
    <w:p w14:paraId="35E9602C" w14:textId="51E55E3B" w:rsidR="00A06C8B" w:rsidRPr="004200BC" w:rsidRDefault="00A06C8B" w:rsidP="00A06C8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4200BC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Titulli i punës: </w:t>
      </w:r>
      <w:r w:rsidR="00414EC6" w:rsidRPr="004200BC">
        <w:rPr>
          <w:rFonts w:ascii="Publica Sans Light" w:hAnsi="Publica Sans Light" w:cs="MarkPro"/>
        </w:rPr>
        <w:t>Asistent</w:t>
      </w:r>
      <w:r w:rsidR="009A2BF8">
        <w:rPr>
          <w:rFonts w:ascii="Publica Sans Light" w:hAnsi="Publica Sans Light" w:cs="MarkPro"/>
        </w:rPr>
        <w:t>/e Administrativ/e</w:t>
      </w:r>
      <w:r w:rsidR="00414EC6" w:rsidRPr="004200BC">
        <w:rPr>
          <w:rFonts w:ascii="Publica Sans Light" w:hAnsi="Publica Sans Light" w:cs="MarkPro"/>
        </w:rPr>
        <w:t xml:space="preserve"> (1) pozit</w:t>
      </w:r>
      <w:r w:rsidR="00446BE2" w:rsidRPr="004200BC">
        <w:rPr>
          <w:rFonts w:ascii="Publica Sans Light" w:hAnsi="Publica Sans Light" w:cs="MarkPro"/>
        </w:rPr>
        <w:t>ë</w:t>
      </w:r>
    </w:p>
    <w:p w14:paraId="32556321" w14:textId="77777777" w:rsidR="00414EC6" w:rsidRPr="004200BC" w:rsidRDefault="00A06C8B" w:rsidP="00414EC6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4200BC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I raporton: </w:t>
      </w:r>
      <w:r w:rsidR="00414EC6" w:rsidRPr="004200BC">
        <w:rPr>
          <w:rFonts w:ascii="Publica Sans Light" w:hAnsi="Publica Sans Light" w:cs="MarkPro"/>
        </w:rPr>
        <w:t>Kryeshefit Ekzekutiv</w:t>
      </w:r>
    </w:p>
    <w:p w14:paraId="37DFA9F7" w14:textId="046462F0" w:rsidR="00A06C8B" w:rsidRPr="004200BC" w:rsidRDefault="00356959" w:rsidP="00414EC6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4200BC">
        <w:rPr>
          <w:rFonts w:ascii="Publica Sans Light" w:eastAsia="MS Mincho" w:hAnsi="Publica Sans Light" w:cs="Times New Roman"/>
          <w:b/>
          <w:color w:val="auto"/>
          <w:lang w:val="sq-AL"/>
        </w:rPr>
        <w:t>Niveli i pagës</w:t>
      </w:r>
      <w:r w:rsidRPr="004200BC">
        <w:rPr>
          <w:rFonts w:ascii="Publica Sans Light" w:eastAsia="MS Mincho" w:hAnsi="Publica Sans Light" w:cs="Times New Roman"/>
          <w:color w:val="auto"/>
          <w:lang w:val="sq-AL"/>
        </w:rPr>
        <w:t xml:space="preserve">: </w:t>
      </w:r>
      <w:r w:rsidR="00414EC6" w:rsidRPr="004200BC">
        <w:rPr>
          <w:rFonts w:ascii="Publica Sans Light" w:eastAsia="MS Mincho" w:hAnsi="Publica Sans Light" w:cs="Times New Roman"/>
          <w:color w:val="auto"/>
          <w:lang w:val="sq-AL"/>
        </w:rPr>
        <w:t>6</w:t>
      </w:r>
      <w:bookmarkStart w:id="0" w:name="_GoBack"/>
      <w:bookmarkEnd w:id="0"/>
    </w:p>
    <w:p w14:paraId="4C4F8300" w14:textId="65563943" w:rsidR="00356959" w:rsidRPr="004200BC" w:rsidRDefault="00FB46EE" w:rsidP="0035695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4200BC">
        <w:rPr>
          <w:rFonts w:ascii="Publica Sans Light" w:eastAsia="MS Mincho" w:hAnsi="Publica Sans Light" w:cs="Times New Roman"/>
          <w:b/>
          <w:color w:val="auto"/>
          <w:lang w:val="sq-AL"/>
        </w:rPr>
        <w:t xml:space="preserve">Orët e </w:t>
      </w:r>
      <w:r w:rsidR="00356959" w:rsidRPr="004200BC">
        <w:rPr>
          <w:rFonts w:ascii="Publica Sans Light" w:eastAsia="MS Mincho" w:hAnsi="Publica Sans Light" w:cs="Times New Roman"/>
          <w:b/>
          <w:color w:val="auto"/>
          <w:lang w:val="sq-AL"/>
        </w:rPr>
        <w:t>Punës</w:t>
      </w:r>
      <w:r w:rsidR="00356959" w:rsidRPr="004200BC">
        <w:rPr>
          <w:rFonts w:ascii="Publica Sans Light" w:eastAsia="MS Mincho" w:hAnsi="Publica Sans Light" w:cs="Times New Roman"/>
          <w:color w:val="auto"/>
          <w:lang w:val="sq-AL"/>
        </w:rPr>
        <w:t>:  40 orë në javë</w:t>
      </w:r>
    </w:p>
    <w:p w14:paraId="21618599" w14:textId="3874BB08" w:rsidR="00FB46EE" w:rsidRPr="004200BC" w:rsidRDefault="00F80C9E" w:rsidP="00414EC6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</w:rPr>
      </w:pPr>
      <w:r w:rsidRPr="004200BC">
        <w:rPr>
          <w:rFonts w:ascii="Publica Sans Light" w:eastAsia="MS Mincho" w:hAnsi="Publica Sans Light" w:cs="Times New Roman"/>
          <w:b/>
          <w:color w:val="auto"/>
          <w:lang w:val="sq-AL"/>
        </w:rPr>
        <w:t>Kohëzgjatja e Kontratës</w:t>
      </w:r>
      <w:r w:rsidRPr="004200BC">
        <w:rPr>
          <w:rFonts w:ascii="Publica Sans Light" w:eastAsia="MS Mincho" w:hAnsi="Publica Sans Light" w:cs="Times New Roman"/>
          <w:color w:val="auto"/>
          <w:lang w:val="sq-AL"/>
        </w:rPr>
        <w:t xml:space="preserve">: </w:t>
      </w:r>
      <w:r w:rsidR="00414EC6" w:rsidRPr="004200BC">
        <w:rPr>
          <w:rFonts w:ascii="Publica Sans Light" w:eastAsia="MS Mincho" w:hAnsi="Publica Sans Light" w:cs="Times New Roman"/>
        </w:rPr>
        <w:t>Me kohë të pacaktuar ( puna provuese 3 muaj)</w:t>
      </w:r>
    </w:p>
    <w:p w14:paraId="354EF5F4" w14:textId="02B20840" w:rsidR="0065088D" w:rsidRPr="004200BC" w:rsidRDefault="0065088D" w:rsidP="0035695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  <w:r w:rsidRPr="004200BC">
        <w:rPr>
          <w:rFonts w:ascii="Publica Sans Light" w:eastAsia="MS Mincho" w:hAnsi="Publica Sans Light" w:cs="Times New Roman"/>
          <w:b/>
          <w:color w:val="auto"/>
          <w:lang w:val="sq-AL"/>
        </w:rPr>
        <w:t>Vendi Punës</w:t>
      </w:r>
      <w:r w:rsidRPr="004200BC">
        <w:rPr>
          <w:rFonts w:ascii="Publica Sans Light" w:eastAsia="MS Mincho" w:hAnsi="Publica Sans Light" w:cs="Times New Roman"/>
          <w:color w:val="auto"/>
          <w:lang w:val="sq-AL"/>
        </w:rPr>
        <w:t xml:space="preserve">: Rr. “Zija Shemsiu” nr. 22, Ulpianë- Prishtinë ( selia e Ndërmarrjes Publike Banesore) </w:t>
      </w:r>
    </w:p>
    <w:p w14:paraId="02F338CD" w14:textId="77777777" w:rsidR="00C55AC9" w:rsidRPr="004200BC" w:rsidRDefault="00C55AC9" w:rsidP="00356959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auto"/>
          <w:lang w:val="sq-AL"/>
        </w:rPr>
      </w:pPr>
    </w:p>
    <w:p w14:paraId="459D95DB" w14:textId="77777777" w:rsidR="00A06C8B" w:rsidRPr="004200BC" w:rsidRDefault="00A06C8B" w:rsidP="00734F29">
      <w:pPr>
        <w:spacing w:after="0" w:line="276" w:lineRule="auto"/>
        <w:rPr>
          <w:rFonts w:ascii="Publica Sans Light" w:eastAsia="MS Mincho" w:hAnsi="Publica Sans Light" w:cs="Times New Roman"/>
          <w:b/>
          <w:color w:val="auto"/>
          <w:lang w:val="sq-AL"/>
        </w:rPr>
      </w:pPr>
      <w:r w:rsidRPr="004200BC">
        <w:rPr>
          <w:rFonts w:ascii="Publica Sans Light" w:eastAsia="MS Mincho" w:hAnsi="Publica Sans Light" w:cs="Times New Roman"/>
          <w:b/>
          <w:color w:val="auto"/>
          <w:lang w:val="sq-AL"/>
        </w:rPr>
        <w:t>Detyrat e përgjithshme:</w:t>
      </w:r>
    </w:p>
    <w:p w14:paraId="6C926250" w14:textId="48270E30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Të ofrojë përkrahje administrative dhe teknike për zyrën e Kryeshefit;</w:t>
      </w:r>
    </w:p>
    <w:p w14:paraId="46D27B17" w14:textId="54906EDE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Të jap mbështetjen e tërësishme administrative për zyrën e Kryeshefit;</w:t>
      </w:r>
    </w:p>
    <w:p w14:paraId="13C90E14" w14:textId="579869A4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Është përgjegjës/e për afatet dhe saktësinë e punës së vet;</w:t>
      </w:r>
    </w:p>
    <w:p w14:paraId="232DDE3F" w14:textId="6CCCA42F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Mban regjistër të aktiviteteve, dosjeve, punimeve, dokumenteve zyrtare dhe të njejtat i klasifikon;</w:t>
      </w:r>
    </w:p>
    <w:p w14:paraId="31B3ED94" w14:textId="0D587BC6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Lëndët e përfunduara i arkivon dhe të njejtat i evidenton në librin e evidentimeve;</w:t>
      </w:r>
    </w:p>
    <w:p w14:paraId="5EAE26AC" w14:textId="7C1AAE21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Kohë pas kohe merret në menyrë të pavarur me çështje që nuk janë paraparë në</w:t>
      </w:r>
    </w:p>
    <w:p w14:paraId="5A0E8181" w14:textId="77777777" w:rsidR="00414EC6" w:rsidRPr="004200BC" w:rsidRDefault="00414EC6" w:rsidP="00414EC6">
      <w:pPr>
        <w:pStyle w:val="ListParagraph"/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udhëzime të punës, por janë të ndërlidhura me nevojat e Ndërmarrjes;</w:t>
      </w:r>
    </w:p>
    <w:p w14:paraId="798B16B7" w14:textId="1A5EDFE7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Shkathtësi të mira të komunikimit, përfshirë aftësinë për të interpretuar informata,</w:t>
      </w:r>
    </w:p>
    <w:p w14:paraId="67F3570D" w14:textId="77777777" w:rsidR="00414EC6" w:rsidRPr="004200BC" w:rsidRDefault="00414EC6" w:rsidP="00414EC6">
      <w:pPr>
        <w:pStyle w:val="ListParagraph"/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dhënë udhëzime, dhe përcjell informata tek të tjerët;</w:t>
      </w:r>
    </w:p>
    <w:p w14:paraId="7D5F6F33" w14:textId="20331541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Koordinon dhe mbikëqyr punën e personelit në nivelin administrativ dhe teknik;</w:t>
      </w:r>
    </w:p>
    <w:p w14:paraId="513A03CB" w14:textId="09116105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Mirëmban regjistrin e akteve të NPB-së, dhe agjenden e Kryeshefit Ekzekutiv;</w:t>
      </w:r>
    </w:p>
    <w:p w14:paraId="39B05DC9" w14:textId="66CB7992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Administrimi i zyrës;</w:t>
      </w:r>
    </w:p>
    <w:p w14:paraId="3E0AB618" w14:textId="073A4422" w:rsidR="00414EC6" w:rsidRPr="004200BC" w:rsidRDefault="00414EC6" w:rsidP="00414EC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Për më tepër kryen detyra të tjera të cilat kërkohen nga Kryeshefi Ekzekutiv dhe që janë të nevojshme për funksionimin efektiv të NPB-së.</w:t>
      </w:r>
    </w:p>
    <w:p w14:paraId="2B822BF7" w14:textId="77777777" w:rsidR="00446BE2" w:rsidRPr="004200BC" w:rsidRDefault="00446BE2" w:rsidP="00446BE2">
      <w:pPr>
        <w:pStyle w:val="ListParagraph"/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</w:p>
    <w:p w14:paraId="452F41AD" w14:textId="77777777" w:rsidR="00A06C8B" w:rsidRPr="004200BC" w:rsidRDefault="00A06C8B" w:rsidP="00A06C8B">
      <w:pPr>
        <w:spacing w:before="60" w:after="60" w:line="259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4200BC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Kualifikimet:</w:t>
      </w:r>
    </w:p>
    <w:p w14:paraId="1B527695" w14:textId="0341C824" w:rsidR="00414EC6" w:rsidRPr="004200BC" w:rsidRDefault="00414EC6" w:rsidP="00414EC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Diplomë Universitare;</w:t>
      </w:r>
    </w:p>
    <w:p w14:paraId="459BE528" w14:textId="4FCF5582" w:rsidR="00414EC6" w:rsidRPr="004200BC" w:rsidRDefault="00414EC6" w:rsidP="00414EC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Dëshmi për përvojë pune 1 vit (e preferushme).</w:t>
      </w:r>
    </w:p>
    <w:p w14:paraId="3BDD76F3" w14:textId="77777777" w:rsidR="00446BE2" w:rsidRPr="004200BC" w:rsidRDefault="00446BE2" w:rsidP="00446BE2">
      <w:pPr>
        <w:pStyle w:val="ListParagraph"/>
        <w:autoSpaceDE w:val="0"/>
        <w:autoSpaceDN w:val="0"/>
        <w:adjustRightInd w:val="0"/>
        <w:spacing w:after="0" w:line="276" w:lineRule="auto"/>
        <w:ind w:left="922"/>
        <w:rPr>
          <w:rFonts w:ascii="Publica Sans Light" w:hAnsi="Publica Sans Light" w:cs="MarkPro"/>
        </w:rPr>
      </w:pPr>
    </w:p>
    <w:p w14:paraId="0DCF16FD" w14:textId="77777777" w:rsidR="00A06C8B" w:rsidRPr="004200BC" w:rsidRDefault="00A06C8B" w:rsidP="00A06C8B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4200BC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Aftësitë:</w:t>
      </w:r>
    </w:p>
    <w:p w14:paraId="1A87DBB1" w14:textId="7E25ED0B" w:rsidR="00414EC6" w:rsidRPr="004200BC" w:rsidRDefault="00414EC6" w:rsidP="00414EC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Njohuri esenciale për përdorimin e aplikacioneve të Microsoft Office dhe Internetit;</w:t>
      </w:r>
    </w:p>
    <w:p w14:paraId="6903C4F4" w14:textId="1003CD7A" w:rsidR="00414EC6" w:rsidRPr="004200BC" w:rsidRDefault="00414EC6" w:rsidP="00414EC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Të ketë aftësi të mira komunikuese në gjuhën shqipe dhe angleze;</w:t>
      </w:r>
    </w:p>
    <w:p w14:paraId="50A7B28F" w14:textId="7CEE7099" w:rsidR="00414EC6" w:rsidRPr="004200BC" w:rsidRDefault="00414EC6" w:rsidP="00414EC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Aftësi të mira në të shkruar dhe aftësi për zgjidhjen e problemeve sipas prioriteteve;</w:t>
      </w:r>
    </w:p>
    <w:p w14:paraId="4C7A03B2" w14:textId="62628F06" w:rsidR="00414EC6" w:rsidRPr="004200BC" w:rsidRDefault="00414EC6" w:rsidP="00414EC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Vëmendje në detaje, ne formulime të qarta dhe saktësi;</w:t>
      </w:r>
    </w:p>
    <w:p w14:paraId="7FECA524" w14:textId="7A15B351" w:rsidR="00414EC6" w:rsidRPr="004200BC" w:rsidRDefault="00414EC6" w:rsidP="00414EC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Të ketë etikë në punë dhe integritet të lartë.</w:t>
      </w:r>
    </w:p>
    <w:p w14:paraId="3D5928AB" w14:textId="77777777" w:rsidR="00414EC6" w:rsidRPr="004200BC" w:rsidRDefault="00414EC6" w:rsidP="00414EC6">
      <w:pPr>
        <w:pStyle w:val="ListParagraph"/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</w:p>
    <w:p w14:paraId="3A292869" w14:textId="58001FB5" w:rsidR="00446BE2" w:rsidRPr="004200BC" w:rsidRDefault="00A06C8B" w:rsidP="00A06C8B">
      <w:pPr>
        <w:spacing w:after="0" w:line="276" w:lineRule="auto"/>
        <w:ind w:left="0" w:firstLine="0"/>
        <w:rPr>
          <w:rFonts w:ascii="Publica Sans Light" w:eastAsia="MS Mincho" w:hAnsi="Publica Sans Light" w:cs="Calibri"/>
          <w:b/>
          <w:bCs/>
          <w:color w:val="auto"/>
          <w:lang w:val="sq-AL"/>
        </w:rPr>
      </w:pPr>
      <w:r w:rsidRPr="004200BC">
        <w:rPr>
          <w:rFonts w:ascii="Publica Sans Light" w:eastAsia="MS Mincho" w:hAnsi="Publica Sans Light" w:cs="Times New Roman"/>
          <w:b/>
          <w:bCs/>
          <w:color w:val="auto"/>
          <w:lang w:val="sq-AL"/>
        </w:rPr>
        <w:t>Kualifikimet e preferueshme:</w:t>
      </w:r>
      <w:r w:rsidRPr="004200BC">
        <w:rPr>
          <w:rFonts w:ascii="Calibri" w:eastAsia="MS Mincho" w:hAnsi="Calibri" w:cs="Calibri"/>
          <w:b/>
          <w:bCs/>
          <w:color w:val="auto"/>
          <w:lang w:val="sq-AL"/>
        </w:rPr>
        <w:t> </w:t>
      </w:r>
    </w:p>
    <w:p w14:paraId="5942AA09" w14:textId="77777777" w:rsidR="00414EC6" w:rsidRPr="004200BC" w:rsidRDefault="00414EC6" w:rsidP="00414EC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Trajnime gjatë karrierës;</w:t>
      </w:r>
    </w:p>
    <w:p w14:paraId="6D8208AA" w14:textId="652C2265" w:rsidR="00414EC6" w:rsidRPr="004200BC" w:rsidRDefault="00414EC6" w:rsidP="00414EC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Publica Sans Light" w:hAnsi="Publica Sans Light" w:cs="MarkPro"/>
        </w:rPr>
      </w:pPr>
      <w:r w:rsidRPr="004200BC">
        <w:rPr>
          <w:rFonts w:ascii="Publica Sans Light" w:hAnsi="Publica Sans Light" w:cs="MarkPro"/>
        </w:rPr>
        <w:t>Preferohet njohja e gjuhës angleze;</w:t>
      </w:r>
    </w:p>
    <w:p w14:paraId="30935A18" w14:textId="13A34CD4" w:rsidR="00414EC6" w:rsidRPr="004200BC" w:rsidRDefault="00414EC6" w:rsidP="00414EC6">
      <w:pPr>
        <w:pStyle w:val="ListParagraph"/>
        <w:numPr>
          <w:ilvl w:val="0"/>
          <w:numId w:val="41"/>
        </w:numPr>
        <w:spacing w:line="276" w:lineRule="auto"/>
        <w:rPr>
          <w:rFonts w:ascii="Publica Sans Light" w:hAnsi="Publica Sans Light"/>
        </w:rPr>
      </w:pPr>
      <w:r w:rsidRPr="004200BC">
        <w:rPr>
          <w:rFonts w:ascii="Publica Sans Light" w:hAnsi="Publica Sans Light" w:cs="MarkPro"/>
        </w:rPr>
        <w:t>Aftësi organizative dhe koordinuese.</w:t>
      </w:r>
    </w:p>
    <w:p w14:paraId="04759C46" w14:textId="77777777" w:rsidR="00414EC6" w:rsidRPr="004200BC" w:rsidRDefault="00414EC6" w:rsidP="00414EC6">
      <w:pPr>
        <w:pStyle w:val="ListParagraph"/>
        <w:spacing w:line="276" w:lineRule="auto"/>
        <w:ind w:left="1023"/>
        <w:rPr>
          <w:rFonts w:ascii="Publica Sans Light" w:hAnsi="Publica Sans Light"/>
        </w:rPr>
      </w:pPr>
    </w:p>
    <w:p w14:paraId="67776F7F" w14:textId="77777777" w:rsidR="00446BE2" w:rsidRPr="004200BC" w:rsidRDefault="00446BE2" w:rsidP="00446BE2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r w:rsidRPr="004200BC">
        <w:rPr>
          <w:rFonts w:ascii="Publica Sans Light" w:hAnsi="Publica Sans Light"/>
          <w:b/>
          <w:i/>
        </w:rPr>
        <w:t xml:space="preserve">Procedura e Konkurrimit </w:t>
      </w:r>
    </w:p>
    <w:p w14:paraId="6BFD4FF3" w14:textId="77777777" w:rsidR="00446BE2" w:rsidRPr="004200BC" w:rsidRDefault="00446BE2" w:rsidP="00062716">
      <w:pPr>
        <w:spacing w:after="0" w:line="276" w:lineRule="auto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Kandidatët e interesuar, formularin zyrtar mund ta marrin në zyret e Burimeve Njerëzore të Ndërmarrjes </w:t>
      </w:r>
    </w:p>
    <w:p w14:paraId="6FF0FDEF" w14:textId="78FF4A34" w:rsidR="00446BE2" w:rsidRPr="004200BC" w:rsidRDefault="00446BE2" w:rsidP="00062716">
      <w:pPr>
        <w:spacing w:after="0" w:line="276" w:lineRule="auto"/>
        <w:ind w:right="101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>Publike Banesore apo ta shkarkojnë nga ëeb faqja e internetit në adresën:</w:t>
      </w:r>
    </w:p>
    <w:p w14:paraId="0B4A9FF4" w14:textId="06993CB2" w:rsidR="00446BE2" w:rsidRPr="004200BC" w:rsidRDefault="0055195B" w:rsidP="00062716">
      <w:pPr>
        <w:spacing w:after="0" w:line="276" w:lineRule="auto"/>
        <w:ind w:right="101"/>
        <w:rPr>
          <w:rFonts w:ascii="Publica Sans Light" w:hAnsi="Publica Sans Light"/>
        </w:rPr>
      </w:pPr>
      <w:hyperlink r:id="rId9" w:history="1">
        <w:r w:rsidR="00062716" w:rsidRPr="004200BC">
          <w:rPr>
            <w:rStyle w:val="Hyperlink"/>
            <w:rFonts w:ascii="Publica Sans Light" w:hAnsi="Publica Sans Light"/>
            <w:u w:color="0462C1"/>
          </w:rPr>
          <w:t>www.npbanesore.com/</w:t>
        </w:r>
      </w:hyperlink>
      <w:r w:rsidR="00446BE2" w:rsidRPr="004200BC">
        <w:rPr>
          <w:rFonts w:ascii="Publica Sans Light" w:hAnsi="Publica Sans Light"/>
          <w:u w:val="single" w:color="0462C1"/>
        </w:rPr>
        <w:t>shpalljet/mundesi-punesimi/</w:t>
      </w:r>
      <w:r w:rsidR="00446BE2" w:rsidRPr="004200BC">
        <w:rPr>
          <w:rFonts w:ascii="Publica Sans Light" w:hAnsi="Publica Sans Light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446BE2" w:rsidRPr="004200BC">
        <w:rPr>
          <w:rFonts w:ascii="Publica Sans Light" w:hAnsi="Publica Sans Light"/>
          <w:u w:val="single" w:color="0462C1"/>
        </w:rPr>
        <w:t>burimet.njerezore@npbanesore.com</w:t>
      </w:r>
      <w:r w:rsidR="00446BE2" w:rsidRPr="004200BC">
        <w:rPr>
          <w:rFonts w:ascii="Publica Sans Light" w:hAnsi="Publica Sans Light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14:paraId="6E87B6A9" w14:textId="77777777" w:rsidR="00446BE2" w:rsidRPr="004200BC" w:rsidRDefault="00446BE2" w:rsidP="00414EC6">
      <w:pPr>
        <w:pStyle w:val="ListParagraph"/>
        <w:spacing w:line="276" w:lineRule="auto"/>
        <w:ind w:left="1023"/>
        <w:rPr>
          <w:rFonts w:ascii="Publica Sans Light" w:hAnsi="Publica Sans Light"/>
        </w:rPr>
      </w:pPr>
    </w:p>
    <w:p w14:paraId="6162BEF4" w14:textId="77777777" w:rsidR="00A17DF2" w:rsidRPr="004200BC" w:rsidRDefault="002C5B50" w:rsidP="00677266">
      <w:pPr>
        <w:spacing w:after="139" w:line="276" w:lineRule="auto"/>
        <w:ind w:left="10"/>
        <w:rPr>
          <w:rFonts w:ascii="Publica Sans Light" w:hAnsi="Publica Sans Light"/>
          <w:b/>
          <w:lang w:val="sq-AL"/>
        </w:rPr>
      </w:pPr>
      <w:r w:rsidRPr="004200BC">
        <w:rPr>
          <w:rFonts w:ascii="Publica Sans Light" w:hAnsi="Publica Sans Light"/>
          <w:b/>
          <w:lang w:val="sq-AL"/>
        </w:rPr>
        <w:t>D</w:t>
      </w:r>
      <w:r w:rsidR="00900858" w:rsidRPr="004200BC">
        <w:rPr>
          <w:rFonts w:ascii="Publica Sans Light" w:hAnsi="Publica Sans Light"/>
          <w:b/>
          <w:lang w:val="sq-AL"/>
        </w:rPr>
        <w:t>okum</w:t>
      </w:r>
      <w:r w:rsidR="00BE6221" w:rsidRPr="004200BC">
        <w:rPr>
          <w:rFonts w:ascii="Publica Sans Light" w:hAnsi="Publica Sans Light"/>
          <w:b/>
          <w:lang w:val="sq-AL"/>
        </w:rPr>
        <w:t>entet që duhet të bashkangjiten:</w:t>
      </w:r>
      <w:r w:rsidR="00900858" w:rsidRPr="004200BC">
        <w:rPr>
          <w:rFonts w:ascii="Publica Sans Light" w:hAnsi="Publica Sans Light"/>
          <w:b/>
          <w:lang w:val="sq-AL"/>
        </w:rPr>
        <w:t xml:space="preserve"> </w:t>
      </w:r>
    </w:p>
    <w:p w14:paraId="24447EDE" w14:textId="77777777" w:rsidR="00A17DF2" w:rsidRPr="004200BC" w:rsidRDefault="00900858" w:rsidP="00446BE2">
      <w:pPr>
        <w:pStyle w:val="ListParagraph"/>
        <w:numPr>
          <w:ilvl w:val="0"/>
          <w:numId w:val="42"/>
        </w:numPr>
        <w:spacing w:after="143" w:line="276" w:lineRule="auto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Aplikacioni i NPB-së; </w:t>
      </w:r>
    </w:p>
    <w:p w14:paraId="72C3D786" w14:textId="0A5FCB54" w:rsidR="00B7317E" w:rsidRPr="004200BC" w:rsidRDefault="001A0052" w:rsidP="00446BE2">
      <w:pPr>
        <w:pStyle w:val="ListParagraph"/>
        <w:numPr>
          <w:ilvl w:val="0"/>
          <w:numId w:val="42"/>
        </w:numPr>
        <w:spacing w:after="145" w:line="276" w:lineRule="auto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Dëshmitë për Shkollim- </w:t>
      </w:r>
      <w:r w:rsidR="00A06C8B" w:rsidRPr="004200BC">
        <w:rPr>
          <w:rFonts w:ascii="Publica Sans Light" w:hAnsi="Publica Sans Light"/>
        </w:rPr>
        <w:t>Diploma</w:t>
      </w:r>
      <w:r w:rsidR="008E3155" w:rsidRPr="004200BC">
        <w:rPr>
          <w:rFonts w:ascii="Publica Sans Light" w:hAnsi="Publica Sans Light"/>
        </w:rPr>
        <w:t>;</w:t>
      </w:r>
    </w:p>
    <w:p w14:paraId="5E301774" w14:textId="74C5AD96" w:rsidR="00A17DF2" w:rsidRPr="004200BC" w:rsidRDefault="00900858" w:rsidP="00446BE2">
      <w:pPr>
        <w:pStyle w:val="ListParagraph"/>
        <w:numPr>
          <w:ilvl w:val="0"/>
          <w:numId w:val="42"/>
        </w:numPr>
        <w:spacing w:after="141" w:line="276" w:lineRule="auto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>Dëshmitë për përvojën e punës</w:t>
      </w:r>
      <w:r w:rsidR="00701F24" w:rsidRPr="004200BC">
        <w:rPr>
          <w:rFonts w:ascii="Publica Sans Light" w:hAnsi="Publica Sans Light"/>
        </w:rPr>
        <w:t xml:space="preserve"> </w:t>
      </w:r>
      <w:r w:rsidR="009C5DD4" w:rsidRPr="004200BC">
        <w:rPr>
          <w:rFonts w:ascii="Publica Sans Light" w:hAnsi="Publica Sans Light"/>
        </w:rPr>
        <w:t xml:space="preserve"> </w:t>
      </w:r>
      <w:r w:rsidR="001B5497" w:rsidRPr="004200BC">
        <w:rPr>
          <w:rFonts w:ascii="Publica Sans Light" w:hAnsi="Publica Sans Light"/>
        </w:rPr>
        <w:t>së paku</w:t>
      </w:r>
      <w:r w:rsidR="008B1032" w:rsidRPr="004200BC">
        <w:rPr>
          <w:rFonts w:ascii="Publica Sans Light" w:hAnsi="Publica Sans Light"/>
        </w:rPr>
        <w:t xml:space="preserve"> </w:t>
      </w:r>
      <w:r w:rsidR="00A06C8B" w:rsidRPr="004200BC">
        <w:rPr>
          <w:rFonts w:ascii="Publica Sans Light" w:hAnsi="Publica Sans Light"/>
        </w:rPr>
        <w:t>1</w:t>
      </w:r>
      <w:r w:rsidR="00446BE2" w:rsidRPr="004200BC">
        <w:rPr>
          <w:rFonts w:ascii="Publica Sans Light" w:hAnsi="Publica Sans Light"/>
        </w:rPr>
        <w:t xml:space="preserve"> vit</w:t>
      </w:r>
      <w:r w:rsidRPr="004200BC">
        <w:rPr>
          <w:rFonts w:ascii="Publica Sans Light" w:hAnsi="Publica Sans Light"/>
        </w:rPr>
        <w:t xml:space="preserve">; </w:t>
      </w:r>
    </w:p>
    <w:p w14:paraId="12FA06D6" w14:textId="77777777" w:rsidR="001B5497" w:rsidRPr="004200BC" w:rsidRDefault="00900858" w:rsidP="00446BE2">
      <w:pPr>
        <w:pStyle w:val="ListParagraph"/>
        <w:numPr>
          <w:ilvl w:val="0"/>
          <w:numId w:val="42"/>
        </w:numPr>
        <w:spacing w:line="276" w:lineRule="auto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>Certifikatën që nuk jeni nën hetime nga Gjykata (jo më e vjetër se gjashtë muaj);</w:t>
      </w:r>
    </w:p>
    <w:p w14:paraId="1CE502CE" w14:textId="2BC47CF4" w:rsidR="00A17DF2" w:rsidRPr="004200BC" w:rsidRDefault="00900858" w:rsidP="00446BE2">
      <w:pPr>
        <w:pStyle w:val="ListParagraph"/>
        <w:numPr>
          <w:ilvl w:val="0"/>
          <w:numId w:val="42"/>
        </w:numPr>
        <w:spacing w:line="276" w:lineRule="auto"/>
        <w:rPr>
          <w:rFonts w:ascii="Publica Sans Light" w:hAnsi="Publica Sans Light"/>
        </w:rPr>
      </w:pPr>
      <w:r w:rsidRPr="004200BC">
        <w:rPr>
          <w:rFonts w:ascii="Publica Sans Light" w:hAnsi="Publica Sans Light"/>
        </w:rPr>
        <w:t xml:space="preserve">Kopjen e letërnjoftimit; </w:t>
      </w:r>
    </w:p>
    <w:p w14:paraId="5EA13F2A" w14:textId="77777777" w:rsidR="00446BE2" w:rsidRPr="004200BC" w:rsidRDefault="00446BE2" w:rsidP="00446BE2">
      <w:pPr>
        <w:spacing w:line="276" w:lineRule="auto"/>
        <w:ind w:left="821" w:firstLine="0"/>
        <w:rPr>
          <w:rFonts w:ascii="Publica Sans Light" w:hAnsi="Publica Sans Light"/>
        </w:rPr>
      </w:pPr>
    </w:p>
    <w:p w14:paraId="18A9621E" w14:textId="0C9B58AC" w:rsidR="00A17DF2" w:rsidRPr="004200BC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</w:rPr>
      </w:pPr>
      <w:r w:rsidRPr="004200BC">
        <w:rPr>
          <w:rFonts w:ascii="Publica Sans Light" w:hAnsi="Publica Sans Light"/>
          <w:b/>
          <w:i/>
        </w:rPr>
        <w:t xml:space="preserve">Shënim: </w:t>
      </w:r>
      <w:r w:rsidRPr="004200BC">
        <w:rPr>
          <w:rFonts w:ascii="Publica Sans Light" w:hAnsi="Publica Sans Light"/>
          <w:i/>
        </w:rPr>
        <w:t>Aplikacionet e dërguara me postë, të cilat mbajnë vulën postare mbi dërgesën e bërë ditën e fundit të afatit për aplikim, do të konsiderohen të vlefshme dhe do të merren në shqyrt</w:t>
      </w:r>
      <w:r w:rsidR="008E6EA0" w:rsidRPr="004200BC">
        <w:rPr>
          <w:rFonts w:ascii="Publica Sans Light" w:hAnsi="Publica Sans Light"/>
          <w:i/>
        </w:rPr>
        <w:t>im nëse arrijnë brenda dy  (2</w:t>
      </w:r>
      <w:r w:rsidRPr="004200BC">
        <w:rPr>
          <w:rFonts w:ascii="Publica Sans Light" w:hAnsi="Publica Sans Light"/>
          <w:i/>
        </w:rPr>
        <w:t>) ditësh. Aplikacionet që arrijnë pas këtij afati dhe ato të pakompletuara me dokumentacionin përkatës nuk do të shqyrtohen.</w:t>
      </w:r>
      <w:r w:rsidRPr="004200BC">
        <w:rPr>
          <w:rFonts w:ascii="Publica Sans Light" w:eastAsia="Times New Roman" w:hAnsi="Publica Sans Light" w:cs="Times New Roman"/>
        </w:rPr>
        <w:t xml:space="preserve"> </w:t>
      </w:r>
      <w:r w:rsidRPr="004200BC">
        <w:rPr>
          <w:rFonts w:ascii="Publica Sans Light" w:hAnsi="Publica Sans Light"/>
          <w:b/>
          <w:i/>
        </w:rPr>
        <w:t>Kandidati/ja i/e p</w:t>
      </w:r>
      <w:r w:rsidR="00A342DF" w:rsidRPr="004200BC">
        <w:rPr>
          <w:rFonts w:ascii="Publica Sans Light" w:hAnsi="Publica Sans Light"/>
          <w:b/>
          <w:i/>
        </w:rPr>
        <w:t xml:space="preserve">ërzgjedhur obligohet të sjellë </w:t>
      </w:r>
      <w:r w:rsidR="00A342DF" w:rsidRPr="004200BC">
        <w:rPr>
          <w:rFonts w:ascii="Calibri" w:hAnsi="Calibri" w:cs="Calibri"/>
          <w:b/>
          <w:i/>
        </w:rPr>
        <w:t>ҫ</w:t>
      </w:r>
      <w:r w:rsidRPr="004200BC">
        <w:rPr>
          <w:rFonts w:ascii="Publica Sans Light" w:hAnsi="Publica Sans Light"/>
          <w:b/>
          <w:i/>
        </w:rPr>
        <w:t>ertifikatën mjekësore</w:t>
      </w:r>
      <w:r w:rsidR="008E3155" w:rsidRPr="004200BC">
        <w:rPr>
          <w:rFonts w:ascii="Publica Sans Light" w:hAnsi="Publica Sans Light"/>
          <w:b/>
          <w:i/>
        </w:rPr>
        <w:t xml:space="preserve"> që është në gjendje të mirë shëndetësore</w:t>
      </w:r>
      <w:r w:rsidRPr="004200BC">
        <w:rPr>
          <w:rFonts w:ascii="Publica Sans Light" w:hAnsi="Publica Sans Light"/>
          <w:b/>
          <w:i/>
        </w:rPr>
        <w:t xml:space="preserve"> </w:t>
      </w:r>
      <w:r w:rsidR="008E3155" w:rsidRPr="004200BC">
        <w:rPr>
          <w:rFonts w:ascii="Publica Sans Light" w:hAnsi="Publica Sans Light"/>
          <w:b/>
          <w:i/>
        </w:rPr>
        <w:t>si fizike ashtu dhe psiqike p</w:t>
      </w:r>
      <w:r w:rsidRPr="004200BC">
        <w:rPr>
          <w:rFonts w:ascii="Publica Sans Light" w:hAnsi="Publica Sans Light"/>
          <w:b/>
          <w:i/>
        </w:rPr>
        <w:t xml:space="preserve">ara nënshkrimit të kontratës. </w:t>
      </w:r>
    </w:p>
    <w:p w14:paraId="3525E51A" w14:textId="77777777" w:rsidR="00A17DF2" w:rsidRPr="004200BC" w:rsidRDefault="00900858" w:rsidP="00446BE2">
      <w:pPr>
        <w:spacing w:after="130" w:line="276" w:lineRule="auto"/>
        <w:ind w:left="101" w:firstLine="0"/>
        <w:jc w:val="left"/>
        <w:rPr>
          <w:rFonts w:ascii="Publica Sans Light" w:hAnsi="Publica Sans Light"/>
        </w:rPr>
      </w:pPr>
      <w:r w:rsidRPr="004200BC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4200BC">
        <w:rPr>
          <w:rFonts w:ascii="Publica Sans Light" w:hAnsi="Publica Sans Light"/>
          <w:b/>
        </w:rPr>
        <w:t xml:space="preserve"> </w:t>
      </w:r>
      <w:r w:rsidRPr="004200BC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4200BC">
        <w:rPr>
          <w:rFonts w:ascii="Publica Sans Light" w:hAnsi="Publica Sans Light"/>
          <w:b/>
        </w:rPr>
        <w:t xml:space="preserve"> </w:t>
      </w:r>
      <w:r w:rsidRPr="004200BC">
        <w:rPr>
          <w:rFonts w:ascii="Publica Sans Light" w:hAnsi="Publica Sans Light"/>
          <w:b/>
          <w:u w:val="single" w:color="000000"/>
        </w:rPr>
        <w:t>KONKURSIT, NUK DO TË SHQYRTOHEN.</w:t>
      </w:r>
      <w:r w:rsidRPr="004200BC">
        <w:rPr>
          <w:rFonts w:ascii="Publica Sans Light" w:hAnsi="Publica Sans Light"/>
          <w:b/>
        </w:rPr>
        <w:t xml:space="preserve"> </w:t>
      </w:r>
    </w:p>
    <w:p w14:paraId="09D2E5DF" w14:textId="75ABF581" w:rsidR="00A17DF2" w:rsidRPr="004200BC" w:rsidRDefault="00900858" w:rsidP="00446BE2">
      <w:pPr>
        <w:spacing w:after="145" w:line="276" w:lineRule="auto"/>
        <w:jc w:val="left"/>
        <w:rPr>
          <w:rFonts w:ascii="Publica Sans Light" w:hAnsi="Publica Sans Light"/>
          <w:b/>
          <w:lang w:val="pt-BR"/>
        </w:rPr>
      </w:pPr>
      <w:r w:rsidRPr="004200BC">
        <w:rPr>
          <w:rFonts w:ascii="Publica Sans Light" w:hAnsi="Publica Sans Light"/>
          <w:b/>
          <w:lang w:val="pt-BR"/>
        </w:rPr>
        <w:t>Shpal</w:t>
      </w:r>
      <w:r w:rsidR="00CE3C51" w:rsidRPr="004200BC">
        <w:rPr>
          <w:rFonts w:ascii="Publica Sans Light" w:hAnsi="Publica Sans Light"/>
          <w:b/>
          <w:lang w:val="pt-BR"/>
        </w:rPr>
        <w:t>lja është</w:t>
      </w:r>
      <w:r w:rsidR="007114A5" w:rsidRPr="004200BC">
        <w:rPr>
          <w:rFonts w:ascii="Publica Sans Light" w:hAnsi="Publica Sans Light"/>
          <w:b/>
          <w:lang w:val="pt-BR"/>
        </w:rPr>
        <w:t xml:space="preserve"> e hapur q</w:t>
      </w:r>
      <w:r w:rsidR="008E6EA0" w:rsidRPr="004200BC">
        <w:rPr>
          <w:rFonts w:ascii="Publica Sans Light" w:hAnsi="Publica Sans Light"/>
          <w:b/>
          <w:lang w:val="pt-BR"/>
        </w:rPr>
        <w:t xml:space="preserve">ë nga data </w:t>
      </w:r>
      <w:r w:rsidR="008E3155" w:rsidRPr="004200BC">
        <w:rPr>
          <w:rFonts w:ascii="Publica Sans Light" w:hAnsi="Publica Sans Light"/>
          <w:b/>
          <w:lang w:val="pt-BR"/>
        </w:rPr>
        <w:t xml:space="preserve"> </w:t>
      </w:r>
      <w:r w:rsidR="00446BE2" w:rsidRPr="004200BC">
        <w:rPr>
          <w:rFonts w:ascii="Publica Sans Light" w:hAnsi="Publica Sans Light"/>
          <w:b/>
          <w:lang w:val="pt-BR"/>
        </w:rPr>
        <w:t>1</w:t>
      </w:r>
      <w:r w:rsidR="004200BC" w:rsidRPr="004200BC">
        <w:rPr>
          <w:rFonts w:ascii="Publica Sans Light" w:hAnsi="Publica Sans Light"/>
          <w:b/>
          <w:lang w:val="pt-BR"/>
        </w:rPr>
        <w:t>5</w:t>
      </w:r>
      <w:r w:rsidR="00446BE2" w:rsidRPr="004200BC">
        <w:rPr>
          <w:rFonts w:ascii="Publica Sans Light" w:hAnsi="Publica Sans Light"/>
          <w:b/>
          <w:lang w:val="pt-BR"/>
        </w:rPr>
        <w:t>.03.2023</w:t>
      </w:r>
      <w:r w:rsidR="008E6EA0" w:rsidRPr="004200BC">
        <w:rPr>
          <w:rFonts w:ascii="Publica Sans Light" w:hAnsi="Publica Sans Light"/>
          <w:b/>
          <w:lang w:val="pt-BR"/>
        </w:rPr>
        <w:t xml:space="preserve"> deri më  </w:t>
      </w:r>
      <w:r w:rsidR="00446BE2" w:rsidRPr="004200BC">
        <w:rPr>
          <w:rFonts w:ascii="Publica Sans Light" w:hAnsi="Publica Sans Light"/>
          <w:b/>
          <w:lang w:val="pt-BR"/>
        </w:rPr>
        <w:t>2</w:t>
      </w:r>
      <w:r w:rsidR="004200BC" w:rsidRPr="004200BC">
        <w:rPr>
          <w:rFonts w:ascii="Publica Sans Light" w:hAnsi="Publica Sans Light"/>
          <w:b/>
          <w:lang w:val="pt-BR"/>
        </w:rPr>
        <w:t>9</w:t>
      </w:r>
      <w:r w:rsidR="00446BE2" w:rsidRPr="004200BC">
        <w:rPr>
          <w:rFonts w:ascii="Publica Sans Light" w:hAnsi="Publica Sans Light"/>
          <w:b/>
          <w:lang w:val="pt-BR"/>
        </w:rPr>
        <w:t>.03.2023</w:t>
      </w:r>
    </w:p>
    <w:p w14:paraId="655BB54A" w14:textId="77777777" w:rsidR="00446BE2" w:rsidRPr="004200BC" w:rsidRDefault="00446BE2" w:rsidP="00446BE2">
      <w:pPr>
        <w:spacing w:after="145" w:line="276" w:lineRule="auto"/>
        <w:jc w:val="left"/>
        <w:rPr>
          <w:rFonts w:ascii="Publica Sans Light" w:hAnsi="Publica Sans Light"/>
          <w:b/>
          <w:lang w:val="pt-BR"/>
        </w:rPr>
      </w:pPr>
      <w:r w:rsidRPr="004200BC">
        <w:rPr>
          <w:rFonts w:ascii="Publica Sans Light" w:hAnsi="Publica Sans Light"/>
          <w:b/>
          <w:lang w:val="pt-BR"/>
        </w:rPr>
        <w:t xml:space="preserve">Për informata më të hollësishme mund të kontaktoni në Divizionin e Burimeve Njerëzore të Ndërmarrjes Publike Banesore në nr. tel. : 038 553 311. </w:t>
      </w:r>
    </w:p>
    <w:p w14:paraId="156CFD95" w14:textId="77777777" w:rsidR="004200BC" w:rsidRPr="004200BC" w:rsidRDefault="004200BC" w:rsidP="00446BE2">
      <w:pPr>
        <w:spacing w:after="145" w:line="276" w:lineRule="auto"/>
        <w:jc w:val="left"/>
        <w:rPr>
          <w:rFonts w:ascii="Publica Sans Light" w:hAnsi="Publica Sans Light"/>
          <w:b/>
          <w:lang w:val="pt-BR"/>
        </w:rPr>
      </w:pPr>
    </w:p>
    <w:p w14:paraId="1148F687" w14:textId="77777777" w:rsidR="004200BC" w:rsidRPr="004200BC" w:rsidRDefault="004200BC" w:rsidP="00446BE2">
      <w:pPr>
        <w:spacing w:after="145" w:line="276" w:lineRule="auto"/>
        <w:jc w:val="left"/>
        <w:rPr>
          <w:rFonts w:ascii="Publica Sans Light" w:hAnsi="Publica Sans Light"/>
          <w:b/>
          <w:lang w:val="pt-BR"/>
        </w:rPr>
      </w:pPr>
    </w:p>
    <w:p w14:paraId="372651C4" w14:textId="77777777" w:rsidR="004200BC" w:rsidRPr="004200BC" w:rsidRDefault="004200BC" w:rsidP="00446BE2">
      <w:pPr>
        <w:spacing w:after="145" w:line="276" w:lineRule="auto"/>
        <w:jc w:val="left"/>
        <w:rPr>
          <w:rFonts w:ascii="Publica Sans Light" w:hAnsi="Publica Sans Light"/>
          <w:b/>
          <w:lang w:val="pt-BR"/>
        </w:rPr>
      </w:pPr>
    </w:p>
    <w:p w14:paraId="541B92EF" w14:textId="77777777" w:rsidR="004200BC" w:rsidRPr="004200BC" w:rsidRDefault="004200BC" w:rsidP="00446BE2">
      <w:pPr>
        <w:spacing w:after="145" w:line="276" w:lineRule="auto"/>
        <w:jc w:val="left"/>
        <w:rPr>
          <w:rFonts w:ascii="Publica Sans Light" w:hAnsi="Publica Sans Light"/>
          <w:b/>
          <w:lang w:val="pt-BR"/>
        </w:rPr>
      </w:pPr>
    </w:p>
    <w:p w14:paraId="3BB82545" w14:textId="77777777" w:rsidR="004200BC" w:rsidRPr="004200BC" w:rsidRDefault="004200BC" w:rsidP="004200BC">
      <w:pPr>
        <w:autoSpaceDE w:val="0"/>
        <w:autoSpaceDN w:val="0"/>
        <w:adjustRightInd w:val="0"/>
        <w:spacing w:after="0" w:line="259" w:lineRule="atLeast"/>
        <w:ind w:left="101"/>
        <w:rPr>
          <w:rFonts w:ascii="Publica Sans Light" w:hAnsi="Publica Sans Light" w:cs="Publica Sans Light"/>
          <w:lang w:val="en"/>
        </w:rPr>
      </w:pPr>
      <w:r w:rsidRPr="004200BC">
        <w:rPr>
          <w:rFonts w:ascii="Publica Sans Light" w:hAnsi="Publica Sans Light" w:cs="Publica Sans Light"/>
          <w:noProof/>
        </w:rPr>
        <w:lastRenderedPageBreak/>
        <w:drawing>
          <wp:inline distT="0" distB="0" distL="0" distR="0" wp14:anchorId="79E6A148" wp14:editId="58422AB7">
            <wp:extent cx="6905625" cy="10604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0BC">
        <w:rPr>
          <w:rFonts w:ascii="Publica Sans Light" w:hAnsi="Publica Sans Light" w:cs="Publica Sans Light"/>
          <w:lang w:val="en"/>
        </w:rPr>
        <w:t xml:space="preserve"> </w:t>
      </w:r>
    </w:p>
    <w:p w14:paraId="5490FF3D" w14:textId="77777777" w:rsidR="004200BC" w:rsidRPr="004200BC" w:rsidRDefault="004200BC" w:rsidP="004200BC">
      <w:pPr>
        <w:ind w:left="0" w:firstLine="0"/>
        <w:rPr>
          <w:rFonts w:ascii="Publica Sans Light" w:hAnsi="Publica Sans Light" w:cs="Times New Roman"/>
        </w:rPr>
      </w:pPr>
    </w:p>
    <w:p w14:paraId="599CA86A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Na osnovu odredaba člana 8 Zakona o radu, kao i Administrativnog uputstva br. 07/2017, člana 4, Javno Stambeno Preduzeće Sh.A u Prištini, objavljuje:</w:t>
      </w:r>
    </w:p>
    <w:p w14:paraId="69F5E1DE" w14:textId="77777777" w:rsidR="004200BC" w:rsidRPr="004200BC" w:rsidRDefault="004200BC" w:rsidP="004200BC">
      <w:pPr>
        <w:rPr>
          <w:rFonts w:ascii="Publica Sans Light" w:hAnsi="Publica Sans Light" w:cs="Times New Roman"/>
          <w:b/>
          <w:i/>
        </w:rPr>
      </w:pPr>
    </w:p>
    <w:p w14:paraId="18E6E90D" w14:textId="77777777" w:rsidR="004200BC" w:rsidRPr="004200BC" w:rsidRDefault="004200BC" w:rsidP="004200BC">
      <w:pPr>
        <w:jc w:val="center"/>
        <w:rPr>
          <w:rFonts w:ascii="Publica Sans Light" w:hAnsi="Publica Sans Light" w:cs="Times New Roman"/>
          <w:b/>
          <w:i/>
        </w:rPr>
      </w:pPr>
      <w:r w:rsidRPr="004200BC">
        <w:rPr>
          <w:rFonts w:ascii="Publica Sans Light" w:hAnsi="Publica Sans Light" w:cs="Times New Roman"/>
          <w:b/>
          <w:i/>
        </w:rPr>
        <w:t>K O N K U R S</w:t>
      </w:r>
    </w:p>
    <w:p w14:paraId="6D8764AC" w14:textId="77777777" w:rsidR="004200BC" w:rsidRPr="004200BC" w:rsidRDefault="004200BC" w:rsidP="004200BC">
      <w:pPr>
        <w:jc w:val="center"/>
        <w:rPr>
          <w:rFonts w:ascii="Publica Sans Light" w:hAnsi="Publica Sans Light" w:cs="Times New Roman"/>
          <w:b/>
          <w:i/>
        </w:rPr>
      </w:pPr>
      <w:r w:rsidRPr="004200BC">
        <w:rPr>
          <w:rFonts w:ascii="Publica Sans Light" w:hAnsi="Publica Sans Light" w:cs="Times New Roman"/>
          <w:b/>
          <w:i/>
        </w:rPr>
        <w:t>Za popunjavanje radnog mesta</w:t>
      </w:r>
    </w:p>
    <w:p w14:paraId="7E2E093A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</w:p>
    <w:p w14:paraId="4724E1E4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  <w:b/>
        </w:rPr>
        <w:t>Naziv radnog mesta</w:t>
      </w:r>
      <w:r w:rsidRPr="004200BC">
        <w:rPr>
          <w:rFonts w:ascii="Publica Sans Light" w:hAnsi="Publica Sans Light" w:cs="Times New Roman"/>
        </w:rPr>
        <w:t>: Administrativni asistent (1) radno mesto</w:t>
      </w:r>
    </w:p>
    <w:p w14:paraId="6CFAD05A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 xml:space="preserve">Podnosi izveštaje: </w:t>
      </w:r>
      <w:r w:rsidRPr="004200BC">
        <w:rPr>
          <w:rFonts w:ascii="Publica Sans Light" w:hAnsi="Publica Sans Light" w:cs="Times New Roman"/>
        </w:rPr>
        <w:t>Izvršnom načelniku</w:t>
      </w:r>
    </w:p>
    <w:p w14:paraId="6D17F571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>Visina plate:</w:t>
      </w:r>
      <w:r w:rsidRPr="004200BC">
        <w:rPr>
          <w:rFonts w:ascii="Publica Sans Light" w:hAnsi="Publica Sans Light" w:cs="Times New Roman"/>
        </w:rPr>
        <w:t xml:space="preserve"> 6</w:t>
      </w:r>
    </w:p>
    <w:p w14:paraId="4B2FEDDB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 xml:space="preserve">Radno vreme: </w:t>
      </w:r>
      <w:r w:rsidRPr="004200BC">
        <w:rPr>
          <w:rFonts w:ascii="Publica Sans Light" w:hAnsi="Publica Sans Light" w:cs="Times New Roman"/>
        </w:rPr>
        <w:t>40 sati nedeljno</w:t>
      </w:r>
    </w:p>
    <w:p w14:paraId="08C4C381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 xml:space="preserve">Trajanje ugovora: </w:t>
      </w:r>
      <w:r w:rsidRPr="004200BC">
        <w:rPr>
          <w:rFonts w:ascii="Publica Sans Light" w:hAnsi="Publica Sans Light" w:cs="Times New Roman"/>
        </w:rPr>
        <w:t>na neodređeno vreme (probni rad 3 meseca)</w:t>
      </w:r>
    </w:p>
    <w:p w14:paraId="7F8CD046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  <w:b/>
        </w:rPr>
        <w:t xml:space="preserve">Mesto rada: </w:t>
      </w:r>
      <w:r w:rsidRPr="004200BC">
        <w:rPr>
          <w:rFonts w:ascii="Publica Sans Light" w:hAnsi="Publica Sans Light" w:cs="Times New Roman"/>
        </w:rPr>
        <w:t>Ul. „Zija Shemsiu“ br. 22, Ulpiane- Priština (sedište Javnog Stambenog Preduzeća)</w:t>
      </w:r>
    </w:p>
    <w:p w14:paraId="581F1845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</w:p>
    <w:p w14:paraId="3BF2FF3C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>Opšte obaveze:</w:t>
      </w:r>
    </w:p>
    <w:p w14:paraId="74367769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Da obezbedi administrativnu i tehničku podršku za kancelariju Načelnika;</w:t>
      </w:r>
    </w:p>
    <w:p w14:paraId="688FF672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Da obezbedi punu administrativnu podršku Kancelariji Načelnika;</w:t>
      </w:r>
    </w:p>
    <w:p w14:paraId="75EE64A1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Odgovoran/na je za rokove i tačnost svog rada;</w:t>
      </w:r>
    </w:p>
    <w:p w14:paraId="55975FEF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Vodi registar delatnosti, dosijea, radova, službenih dokumenata i vrši njihovu klasifikaciju;</w:t>
      </w:r>
    </w:p>
    <w:p w14:paraId="2B483FF3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Arhivira završene predmete i evidentira ih u  knjizi evidencija;</w:t>
      </w:r>
    </w:p>
    <w:p w14:paraId="0DCA04E1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S vremena na vreme samostalno se bavi pitanjima koja nisu predviđena u</w:t>
      </w:r>
    </w:p>
    <w:p w14:paraId="1A29D6AD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uputstvima za rad, ali su u vezi sa potrebama Preduzeća;</w:t>
      </w:r>
    </w:p>
    <w:p w14:paraId="521D6165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Dobre komunikacijske veštine, uključujući sposobnost tumačenja informacija,</w:t>
      </w:r>
    </w:p>
    <w:p w14:paraId="4C2E4285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davanja uputstva i prenošenja informacije drugima;</w:t>
      </w:r>
    </w:p>
    <w:p w14:paraId="25BAD890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Koordinira i nadgleda rad osoblja na administrativnom i tehničkom nivou;</w:t>
      </w:r>
    </w:p>
    <w:p w14:paraId="0C12C38A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Vodi registar akata NPB, i dnevni red Izvršnog Načelnika;</w:t>
      </w:r>
    </w:p>
    <w:p w14:paraId="46E43397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Kancelarijska administracija;</w:t>
      </w:r>
    </w:p>
    <w:p w14:paraId="3B9BF302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Pored toga, obavlja i druge poslove koje zahteva glavni Izvršni Načelnik i koji su neophodni za efikasno funkcionisanje NPB.</w:t>
      </w:r>
    </w:p>
    <w:p w14:paraId="68C674AE" w14:textId="77777777" w:rsidR="004200BC" w:rsidRPr="004200BC" w:rsidRDefault="004200BC" w:rsidP="004200BC">
      <w:pPr>
        <w:ind w:left="0" w:firstLine="0"/>
        <w:rPr>
          <w:rFonts w:ascii="Publica Sans Light" w:hAnsi="Publica Sans Light" w:cs="Times New Roman"/>
        </w:rPr>
      </w:pPr>
    </w:p>
    <w:p w14:paraId="20773910" w14:textId="77777777" w:rsidR="004200BC" w:rsidRPr="004200BC" w:rsidRDefault="004200BC" w:rsidP="004200BC">
      <w:pPr>
        <w:rPr>
          <w:rFonts w:ascii="Publica Sans Light" w:hAnsi="Publica Sans Light" w:cs="Times New Roman"/>
          <w:b/>
          <w:u w:val="single"/>
        </w:rPr>
      </w:pPr>
      <w:r w:rsidRPr="004200BC">
        <w:rPr>
          <w:rFonts w:ascii="Publica Sans Light" w:hAnsi="Publica Sans Light" w:cs="Times New Roman"/>
          <w:b/>
          <w:u w:val="single"/>
        </w:rPr>
        <w:t>Kvalifikacije:</w:t>
      </w:r>
    </w:p>
    <w:p w14:paraId="18D4EC56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Univerzitetska diploma;</w:t>
      </w:r>
    </w:p>
    <w:p w14:paraId="3B7B6AB2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Dokaz o 1 godini radnog iskustva (poželjno).</w:t>
      </w:r>
    </w:p>
    <w:p w14:paraId="08B90523" w14:textId="77777777" w:rsidR="004200BC" w:rsidRDefault="004200BC" w:rsidP="004200BC">
      <w:pPr>
        <w:rPr>
          <w:rFonts w:ascii="Publica Sans Light" w:hAnsi="Publica Sans Light" w:cs="Times New Roman"/>
        </w:rPr>
      </w:pPr>
    </w:p>
    <w:p w14:paraId="2330D67F" w14:textId="77777777" w:rsidR="004200BC" w:rsidRPr="004200BC" w:rsidRDefault="004200BC" w:rsidP="004200BC">
      <w:pPr>
        <w:rPr>
          <w:rFonts w:ascii="Publica Sans Light" w:hAnsi="Publica Sans Light" w:cs="Times New Roman"/>
        </w:rPr>
      </w:pPr>
    </w:p>
    <w:p w14:paraId="3D06B45B" w14:textId="77777777" w:rsidR="004200BC" w:rsidRPr="004200BC" w:rsidRDefault="004200BC" w:rsidP="004200BC">
      <w:pPr>
        <w:rPr>
          <w:rFonts w:ascii="Publica Sans Light" w:hAnsi="Publica Sans Light" w:cs="Times New Roman"/>
          <w:b/>
          <w:u w:val="single"/>
        </w:rPr>
      </w:pPr>
      <w:r w:rsidRPr="004200BC">
        <w:rPr>
          <w:rFonts w:ascii="Publica Sans Light" w:hAnsi="Publica Sans Light" w:cs="Times New Roman"/>
          <w:b/>
          <w:u w:val="single"/>
        </w:rPr>
        <w:lastRenderedPageBreak/>
        <w:t>Veštine:</w:t>
      </w:r>
    </w:p>
    <w:p w14:paraId="4541DA14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Esencijalno poznavanje korišćenja Microsoft Office aplikacija i Interneta;</w:t>
      </w:r>
    </w:p>
    <w:p w14:paraId="0A581500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Imaju dobre komunikacijske veštine na albanskom i engleskom jeziku;</w:t>
      </w:r>
    </w:p>
    <w:p w14:paraId="702A4B68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Dobre veštine pisanja i sposobnost rešavanja problema prema prioritetima;</w:t>
      </w:r>
    </w:p>
    <w:p w14:paraId="219BCDA5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Pažnja na detalje, u jasnim formulacijama i preciznost;</w:t>
      </w:r>
    </w:p>
    <w:p w14:paraId="712CE5F7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Da ima radnu etiku i visok integritet.</w:t>
      </w:r>
    </w:p>
    <w:p w14:paraId="627F2951" w14:textId="77777777" w:rsidR="004200BC" w:rsidRPr="004200BC" w:rsidRDefault="004200BC" w:rsidP="004200BC">
      <w:pPr>
        <w:rPr>
          <w:rFonts w:ascii="Publica Sans Light" w:hAnsi="Publica Sans Light" w:cs="Times New Roman"/>
        </w:rPr>
      </w:pPr>
    </w:p>
    <w:p w14:paraId="4360FA8B" w14:textId="77777777" w:rsidR="004200BC" w:rsidRPr="004200BC" w:rsidRDefault="004200BC" w:rsidP="004200BC">
      <w:pPr>
        <w:rPr>
          <w:rFonts w:ascii="Publica Sans Light" w:hAnsi="Publica Sans Light" w:cs="Times New Roman"/>
          <w:b/>
          <w:u w:val="single"/>
        </w:rPr>
      </w:pPr>
      <w:r w:rsidRPr="004200BC">
        <w:rPr>
          <w:rFonts w:ascii="Publica Sans Light" w:hAnsi="Publica Sans Light" w:cs="Times New Roman"/>
          <w:b/>
          <w:u w:val="single"/>
        </w:rPr>
        <w:t>Željene kvalifikacije:</w:t>
      </w:r>
    </w:p>
    <w:p w14:paraId="7A787278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Obuke tekom karijere;</w:t>
      </w:r>
    </w:p>
    <w:p w14:paraId="79CC6CD6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Poželjno je poznavanje engleskog jezika;</w:t>
      </w:r>
    </w:p>
    <w:p w14:paraId="327848B3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Cambria Math" w:hAnsi="Cambria Math" w:cs="Cambria Math"/>
        </w:rPr>
        <w:t>⦁</w:t>
      </w:r>
      <w:r w:rsidRPr="004200BC">
        <w:rPr>
          <w:rFonts w:ascii="Publica Sans Light" w:hAnsi="Publica Sans Light" w:cs="Times New Roman"/>
        </w:rPr>
        <w:t xml:space="preserve"> Organizacione i koordinacione veštine.</w:t>
      </w:r>
    </w:p>
    <w:p w14:paraId="4B89D7B7" w14:textId="77777777" w:rsidR="004200BC" w:rsidRPr="004200BC" w:rsidRDefault="004200BC" w:rsidP="004200BC">
      <w:pPr>
        <w:rPr>
          <w:rFonts w:ascii="Publica Sans Light" w:hAnsi="Publica Sans Light" w:cs="Times New Roman"/>
        </w:rPr>
      </w:pPr>
    </w:p>
    <w:p w14:paraId="02255569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>Procedura konkurisanja</w:t>
      </w:r>
    </w:p>
    <w:p w14:paraId="6D4A4D05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 xml:space="preserve">Zainteresovani kandidati mogu dobiti zvaničan formular u kancelariji za Ljudske Resurse Javnog Stambenog Preduzeća ili ga preuzeti sa sajta na adresi: http://npbanesore.com/shpalljet mundësi punësimi/. </w:t>
      </w:r>
    </w:p>
    <w:p w14:paraId="5679BBA4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Dokumentacija se može dostaviti u fizičkoj kopiji Sektoru za Ljudske Resurse na adresu ul. Zija Shemsiu br.22, Priština, da se prijavite putem zvanične e-pošte burimet.njerezore@npbanesore.com ili putem pošte.</w:t>
      </w:r>
    </w:p>
    <w:p w14:paraId="1720790B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Kandidati koji konkurišu moraju da unesu tačnu adresu, kontakt telefon kao i e-mail adresu. Samo izabrani kandidati će biti pozvani za ostale procedure regrutacije .</w:t>
      </w:r>
    </w:p>
    <w:p w14:paraId="53D05524" w14:textId="77777777" w:rsidR="004200BC" w:rsidRPr="004200BC" w:rsidRDefault="004200BC" w:rsidP="004200BC">
      <w:pPr>
        <w:rPr>
          <w:rFonts w:ascii="Publica Sans Light" w:hAnsi="Publica Sans Light" w:cs="Times New Roman"/>
        </w:rPr>
      </w:pPr>
    </w:p>
    <w:p w14:paraId="7A5F1E1E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>Dokumenti koji se moraju priložiti:</w:t>
      </w:r>
    </w:p>
    <w:p w14:paraId="2E134F26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-  Obrazac prijave od NPB;</w:t>
      </w:r>
    </w:p>
    <w:p w14:paraId="35D02E29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-  Dokazi o školovanju-Diploma;</w:t>
      </w:r>
    </w:p>
    <w:p w14:paraId="0E87AE11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-  Dokazi o radnom iskustvu od najmanje 1 godine;</w:t>
      </w:r>
    </w:p>
    <w:p w14:paraId="062D8D7C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- Potvrda Suda kojom se dokazuje da niste pod istragom (ne starije od šest meseci).</w:t>
      </w:r>
    </w:p>
    <w:p w14:paraId="1C997037" w14:textId="77777777" w:rsidR="004200BC" w:rsidRPr="004200BC" w:rsidRDefault="004200BC" w:rsidP="004200BC">
      <w:pPr>
        <w:rPr>
          <w:rFonts w:ascii="Publica Sans Light" w:hAnsi="Publica Sans Light" w:cs="Times New Roman"/>
        </w:rPr>
      </w:pPr>
      <w:r w:rsidRPr="004200BC">
        <w:rPr>
          <w:rFonts w:ascii="Publica Sans Light" w:hAnsi="Publica Sans Light" w:cs="Times New Roman"/>
        </w:rPr>
        <w:t>-  Kopija lične karte;</w:t>
      </w:r>
    </w:p>
    <w:p w14:paraId="4572C13A" w14:textId="77777777" w:rsidR="004200BC" w:rsidRPr="004200BC" w:rsidRDefault="004200BC" w:rsidP="004200BC">
      <w:pPr>
        <w:rPr>
          <w:rFonts w:ascii="Publica Sans Light" w:hAnsi="Publica Sans Light" w:cs="Times New Roman"/>
        </w:rPr>
      </w:pPr>
    </w:p>
    <w:p w14:paraId="5E6BA057" w14:textId="77777777" w:rsidR="004200BC" w:rsidRPr="004200BC" w:rsidRDefault="004200BC" w:rsidP="004200BC">
      <w:pPr>
        <w:rPr>
          <w:rFonts w:ascii="Publica Sans Light" w:hAnsi="Publica Sans Light" w:cs="Times New Roman"/>
          <w:i/>
        </w:rPr>
      </w:pPr>
      <w:r w:rsidRPr="004200BC">
        <w:rPr>
          <w:rFonts w:ascii="Publica Sans Light" w:hAnsi="Publica Sans Light" w:cs="Times New Roman"/>
          <w:b/>
          <w:i/>
        </w:rPr>
        <w:t>Napomena</w:t>
      </w:r>
      <w:r w:rsidRPr="004200BC">
        <w:rPr>
          <w:rFonts w:ascii="Publica Sans Light" w:hAnsi="Publica Sans Light" w:cs="Times New Roman"/>
          <w:i/>
        </w:rPr>
        <w:t>: Prijave poslate poštom, na kojima se nalazi poštanski žig o dostavi izvršenoj posljednjeg dana roka za prijavu, smatraće se validnim i biće uzete u obzir ako stignu u roku od dva (2) dana. Prijave koje pristignu nakon ovog roka i one nepotpune u smislu odgovarajuće dokumentacije neće se razmatrati.</w:t>
      </w:r>
    </w:p>
    <w:p w14:paraId="61F31460" w14:textId="77777777" w:rsidR="004200BC" w:rsidRPr="004200BC" w:rsidRDefault="004200BC" w:rsidP="004200BC">
      <w:pPr>
        <w:rPr>
          <w:rFonts w:ascii="Publica Sans Light" w:hAnsi="Publica Sans Light" w:cs="Times New Roman"/>
          <w:b/>
          <w:i/>
        </w:rPr>
      </w:pPr>
      <w:r w:rsidRPr="004200BC">
        <w:rPr>
          <w:rFonts w:ascii="Publica Sans Light" w:hAnsi="Publica Sans Light" w:cs="Times New Roman"/>
          <w:b/>
          <w:i/>
        </w:rPr>
        <w:t>Izabrani kandidat je dužan da donese lekarsko uverenje da je dobrog fizičkog i psihičkog zdravlja pre potpisivanja ugovora.</w:t>
      </w:r>
    </w:p>
    <w:p w14:paraId="4561A0DC" w14:textId="77777777" w:rsidR="004200BC" w:rsidRPr="004200BC" w:rsidRDefault="004200BC" w:rsidP="004200BC">
      <w:pPr>
        <w:rPr>
          <w:rFonts w:ascii="Publica Sans Light" w:hAnsi="Publica Sans Light" w:cs="Times New Roman"/>
        </w:rPr>
      </w:pPr>
    </w:p>
    <w:p w14:paraId="4D64E6AC" w14:textId="77777777" w:rsidR="004200BC" w:rsidRPr="004200BC" w:rsidRDefault="004200BC" w:rsidP="004200BC">
      <w:pPr>
        <w:rPr>
          <w:rFonts w:ascii="Publica Sans Light" w:hAnsi="Publica Sans Light" w:cs="Times New Roman"/>
          <w:b/>
          <w:u w:val="single"/>
        </w:rPr>
      </w:pPr>
      <w:r w:rsidRPr="004200BC">
        <w:rPr>
          <w:rFonts w:ascii="Publica Sans Light" w:hAnsi="Publica Sans Light" w:cs="Times New Roman"/>
          <w:b/>
          <w:u w:val="single"/>
        </w:rPr>
        <w:t>NEKOMPLETNE PRIJAVE I DOKUMENTACIJA PREMA USLOVIMA NAVEDENIM U OVOJ OBJAVI KAO I ONE KOJE PRISTIGNU NAKON KONKURSNOG ROKA NEĆE SE RAZMATRATI.</w:t>
      </w:r>
    </w:p>
    <w:p w14:paraId="32F22AA7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>Objava je otvorena od 15.03.2023. do 29.03.2023.</w:t>
      </w:r>
    </w:p>
    <w:p w14:paraId="0F5B1E2A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</w:p>
    <w:p w14:paraId="35A0EE66" w14:textId="77777777" w:rsidR="004200BC" w:rsidRPr="004200BC" w:rsidRDefault="004200BC" w:rsidP="004200BC">
      <w:pPr>
        <w:rPr>
          <w:rFonts w:ascii="Publica Sans Light" w:hAnsi="Publica Sans Light" w:cs="Times New Roman"/>
          <w:b/>
        </w:rPr>
      </w:pPr>
      <w:r w:rsidRPr="004200BC">
        <w:rPr>
          <w:rFonts w:ascii="Publica Sans Light" w:hAnsi="Publica Sans Light" w:cs="Times New Roman"/>
          <w:b/>
        </w:rPr>
        <w:t>Za detaljnije informacije možete nas kontaktirati u Odelenju za Ljudske Resurse Javnog Stambenog Preduzeća na br. telefon: 038 553 311.</w:t>
      </w:r>
    </w:p>
    <w:p w14:paraId="4D081F79" w14:textId="77777777" w:rsidR="00F93874" w:rsidRPr="004200BC" w:rsidRDefault="00F93874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lang w:val="pt-BR"/>
        </w:rPr>
      </w:pPr>
    </w:p>
    <w:sectPr w:rsidR="00F93874" w:rsidRPr="004200BC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9890" w14:textId="77777777" w:rsidR="0055195B" w:rsidRDefault="0055195B" w:rsidP="0006167C">
      <w:pPr>
        <w:spacing w:after="0" w:line="240" w:lineRule="auto"/>
      </w:pPr>
      <w:r>
        <w:separator/>
      </w:r>
    </w:p>
  </w:endnote>
  <w:endnote w:type="continuationSeparator" w:id="0">
    <w:p w14:paraId="2E6CE21D" w14:textId="77777777" w:rsidR="0055195B" w:rsidRDefault="0055195B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k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D9C7" w14:textId="77777777" w:rsidR="0055195B" w:rsidRDefault="0055195B" w:rsidP="0006167C">
      <w:pPr>
        <w:spacing w:after="0" w:line="240" w:lineRule="auto"/>
      </w:pPr>
      <w:r>
        <w:separator/>
      </w:r>
    </w:p>
  </w:footnote>
  <w:footnote w:type="continuationSeparator" w:id="0">
    <w:p w14:paraId="4F65425E" w14:textId="77777777" w:rsidR="0055195B" w:rsidRDefault="0055195B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6BC"/>
    <w:multiLevelType w:val="hybridMultilevel"/>
    <w:tmpl w:val="CD945244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5BE7510"/>
    <w:multiLevelType w:val="hybridMultilevel"/>
    <w:tmpl w:val="5CC67CE4"/>
    <w:lvl w:ilvl="0" w:tplc="AB6E2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BD"/>
    <w:multiLevelType w:val="hybridMultilevel"/>
    <w:tmpl w:val="D9201E2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DA777FC"/>
    <w:multiLevelType w:val="hybridMultilevel"/>
    <w:tmpl w:val="7F38E948"/>
    <w:lvl w:ilvl="0" w:tplc="4268F64C">
      <w:start w:val="12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5CBC"/>
    <w:multiLevelType w:val="hybridMultilevel"/>
    <w:tmpl w:val="C024D7F2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9D2"/>
    <w:multiLevelType w:val="hybridMultilevel"/>
    <w:tmpl w:val="368ABCCE"/>
    <w:lvl w:ilvl="0" w:tplc="C5CE15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FF3728C"/>
    <w:multiLevelType w:val="hybridMultilevel"/>
    <w:tmpl w:val="6B2E5AE2"/>
    <w:lvl w:ilvl="0" w:tplc="4268F64C">
      <w:start w:val="12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207900D5"/>
    <w:multiLevelType w:val="hybridMultilevel"/>
    <w:tmpl w:val="40986174"/>
    <w:lvl w:ilvl="0" w:tplc="4268F64C">
      <w:start w:val="12"/>
      <w:numFmt w:val="bullet"/>
      <w:lvlText w:val="•"/>
      <w:lvlJc w:val="left"/>
      <w:pPr>
        <w:ind w:left="118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730"/>
    <w:multiLevelType w:val="hybridMultilevel"/>
    <w:tmpl w:val="6C5208B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465794"/>
    <w:multiLevelType w:val="hybridMultilevel"/>
    <w:tmpl w:val="3872C6B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DCE5957"/>
    <w:multiLevelType w:val="hybridMultilevel"/>
    <w:tmpl w:val="57827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80E4A"/>
    <w:multiLevelType w:val="hybridMultilevel"/>
    <w:tmpl w:val="995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41386"/>
    <w:multiLevelType w:val="multilevel"/>
    <w:tmpl w:val="9C80547C"/>
    <w:lvl w:ilvl="0">
      <w:start w:val="8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2D175BC"/>
    <w:multiLevelType w:val="hybridMultilevel"/>
    <w:tmpl w:val="212ACC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540D2FDE"/>
    <w:multiLevelType w:val="hybridMultilevel"/>
    <w:tmpl w:val="70E0A26E"/>
    <w:lvl w:ilvl="0" w:tplc="03147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0740F"/>
    <w:multiLevelType w:val="hybridMultilevel"/>
    <w:tmpl w:val="6B74A3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5EC03FB1"/>
    <w:multiLevelType w:val="hybridMultilevel"/>
    <w:tmpl w:val="5BC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64E25"/>
    <w:multiLevelType w:val="hybridMultilevel"/>
    <w:tmpl w:val="45FC4C9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3" w15:restartNumberingAfterBreak="0">
    <w:nsid w:val="63994240"/>
    <w:multiLevelType w:val="hybridMultilevel"/>
    <w:tmpl w:val="AEF21D0E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4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DFD6098"/>
    <w:multiLevelType w:val="hybridMultilevel"/>
    <w:tmpl w:val="07081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56593E"/>
    <w:multiLevelType w:val="hybridMultilevel"/>
    <w:tmpl w:val="B024C3C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8"/>
  </w:num>
  <w:num w:numId="2">
    <w:abstractNumId w:val="17"/>
  </w:num>
  <w:num w:numId="3">
    <w:abstractNumId w:val="19"/>
  </w:num>
  <w:num w:numId="4">
    <w:abstractNumId w:val="5"/>
  </w:num>
  <w:num w:numId="5">
    <w:abstractNumId w:val="34"/>
  </w:num>
  <w:num w:numId="6">
    <w:abstractNumId w:val="31"/>
  </w:num>
  <w:num w:numId="7">
    <w:abstractNumId w:val="18"/>
  </w:num>
  <w:num w:numId="8">
    <w:abstractNumId w:val="40"/>
  </w:num>
  <w:num w:numId="9">
    <w:abstractNumId w:val="11"/>
  </w:num>
  <w:num w:numId="10">
    <w:abstractNumId w:val="7"/>
  </w:num>
  <w:num w:numId="11">
    <w:abstractNumId w:val="22"/>
  </w:num>
  <w:num w:numId="12">
    <w:abstractNumId w:val="37"/>
  </w:num>
  <w:num w:numId="13">
    <w:abstractNumId w:val="35"/>
  </w:num>
  <w:num w:numId="14">
    <w:abstractNumId w:val="23"/>
  </w:num>
  <w:num w:numId="15">
    <w:abstractNumId w:val="12"/>
  </w:num>
  <w:num w:numId="16">
    <w:abstractNumId w:val="14"/>
  </w:num>
  <w:num w:numId="17">
    <w:abstractNumId w:val="16"/>
  </w:num>
  <w:num w:numId="18">
    <w:abstractNumId w:val="27"/>
  </w:num>
  <w:num w:numId="19">
    <w:abstractNumId w:val="39"/>
  </w:num>
  <w:num w:numId="20">
    <w:abstractNumId w:val="25"/>
  </w:num>
  <w:num w:numId="21">
    <w:abstractNumId w:val="13"/>
  </w:num>
  <w:num w:numId="22">
    <w:abstractNumId w:val="28"/>
  </w:num>
  <w:num w:numId="23">
    <w:abstractNumId w:val="0"/>
  </w:num>
  <w:num w:numId="24">
    <w:abstractNumId w:val="41"/>
  </w:num>
  <w:num w:numId="25">
    <w:abstractNumId w:val="29"/>
  </w:num>
  <w:num w:numId="26">
    <w:abstractNumId w:val="30"/>
  </w:num>
  <w:num w:numId="27">
    <w:abstractNumId w:val="36"/>
  </w:num>
  <w:num w:numId="28">
    <w:abstractNumId w:val="20"/>
  </w:num>
  <w:num w:numId="29">
    <w:abstractNumId w:val="24"/>
  </w:num>
  <w:num w:numId="30">
    <w:abstractNumId w:val="26"/>
  </w:num>
  <w:num w:numId="31">
    <w:abstractNumId w:val="15"/>
  </w:num>
  <w:num w:numId="32">
    <w:abstractNumId w:val="1"/>
  </w:num>
  <w:num w:numId="33">
    <w:abstractNumId w:val="32"/>
  </w:num>
  <w:num w:numId="34">
    <w:abstractNumId w:val="8"/>
  </w:num>
  <w:num w:numId="35">
    <w:abstractNumId w:val="21"/>
  </w:num>
  <w:num w:numId="36">
    <w:abstractNumId w:val="2"/>
  </w:num>
  <w:num w:numId="37">
    <w:abstractNumId w:val="4"/>
  </w:num>
  <w:num w:numId="38">
    <w:abstractNumId w:val="33"/>
  </w:num>
  <w:num w:numId="39">
    <w:abstractNumId w:val="10"/>
  </w:num>
  <w:num w:numId="40">
    <w:abstractNumId w:val="9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F29F2"/>
    <w:rsid w:val="00101760"/>
    <w:rsid w:val="00122186"/>
    <w:rsid w:val="00124B1A"/>
    <w:rsid w:val="001859BF"/>
    <w:rsid w:val="001A0052"/>
    <w:rsid w:val="001B5497"/>
    <w:rsid w:val="001E55AB"/>
    <w:rsid w:val="002024FD"/>
    <w:rsid w:val="002257F0"/>
    <w:rsid w:val="0023671E"/>
    <w:rsid w:val="00282A9D"/>
    <w:rsid w:val="002C5B50"/>
    <w:rsid w:val="002D7D67"/>
    <w:rsid w:val="002E2EB7"/>
    <w:rsid w:val="002E6373"/>
    <w:rsid w:val="00312DDD"/>
    <w:rsid w:val="00356959"/>
    <w:rsid w:val="0037079F"/>
    <w:rsid w:val="00370931"/>
    <w:rsid w:val="003B4E8A"/>
    <w:rsid w:val="003E12D4"/>
    <w:rsid w:val="00401F2B"/>
    <w:rsid w:val="00414EC6"/>
    <w:rsid w:val="004200BC"/>
    <w:rsid w:val="00446BE2"/>
    <w:rsid w:val="0046786C"/>
    <w:rsid w:val="004723FA"/>
    <w:rsid w:val="0047273E"/>
    <w:rsid w:val="00474929"/>
    <w:rsid w:val="00493C12"/>
    <w:rsid w:val="004D2679"/>
    <w:rsid w:val="004D3E11"/>
    <w:rsid w:val="005141C6"/>
    <w:rsid w:val="0055195B"/>
    <w:rsid w:val="0055286D"/>
    <w:rsid w:val="005B64A7"/>
    <w:rsid w:val="005F0E0D"/>
    <w:rsid w:val="006075D2"/>
    <w:rsid w:val="00644EFA"/>
    <w:rsid w:val="0065088D"/>
    <w:rsid w:val="00670EBD"/>
    <w:rsid w:val="00674036"/>
    <w:rsid w:val="00677266"/>
    <w:rsid w:val="00685D8D"/>
    <w:rsid w:val="00695E9D"/>
    <w:rsid w:val="006A64A4"/>
    <w:rsid w:val="00701F24"/>
    <w:rsid w:val="007114A5"/>
    <w:rsid w:val="00734F29"/>
    <w:rsid w:val="00741A75"/>
    <w:rsid w:val="00746B04"/>
    <w:rsid w:val="00793600"/>
    <w:rsid w:val="007E1AC2"/>
    <w:rsid w:val="00816487"/>
    <w:rsid w:val="00837140"/>
    <w:rsid w:val="00873780"/>
    <w:rsid w:val="00875A42"/>
    <w:rsid w:val="00895645"/>
    <w:rsid w:val="008B1032"/>
    <w:rsid w:val="008E3155"/>
    <w:rsid w:val="008E6EA0"/>
    <w:rsid w:val="00900858"/>
    <w:rsid w:val="00914482"/>
    <w:rsid w:val="0092294A"/>
    <w:rsid w:val="0096038D"/>
    <w:rsid w:val="0096628C"/>
    <w:rsid w:val="009A2BF8"/>
    <w:rsid w:val="009A48DC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61A19"/>
    <w:rsid w:val="00A7189C"/>
    <w:rsid w:val="00A9242D"/>
    <w:rsid w:val="00A92EA5"/>
    <w:rsid w:val="00B009B4"/>
    <w:rsid w:val="00B40B52"/>
    <w:rsid w:val="00B44069"/>
    <w:rsid w:val="00B7317E"/>
    <w:rsid w:val="00B75849"/>
    <w:rsid w:val="00BE6221"/>
    <w:rsid w:val="00C058E2"/>
    <w:rsid w:val="00C55AC9"/>
    <w:rsid w:val="00C7171D"/>
    <w:rsid w:val="00CD0ED3"/>
    <w:rsid w:val="00CE3C51"/>
    <w:rsid w:val="00D10E64"/>
    <w:rsid w:val="00D55B6B"/>
    <w:rsid w:val="00D67892"/>
    <w:rsid w:val="00DE1AEB"/>
    <w:rsid w:val="00E22B94"/>
    <w:rsid w:val="00E26034"/>
    <w:rsid w:val="00E84BAC"/>
    <w:rsid w:val="00E87771"/>
    <w:rsid w:val="00EA3E79"/>
    <w:rsid w:val="00EB2A9D"/>
    <w:rsid w:val="00F15371"/>
    <w:rsid w:val="00F16FD9"/>
    <w:rsid w:val="00F72186"/>
    <w:rsid w:val="00F80C9E"/>
    <w:rsid w:val="00F93874"/>
    <w:rsid w:val="00F95EAD"/>
    <w:rsid w:val="00FA07B3"/>
    <w:rsid w:val="00FB46E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EC7A-1435-4FF1-913C-BC08E16E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DBNJ</cp:lastModifiedBy>
  <cp:revision>3</cp:revision>
  <cp:lastPrinted>2023-02-14T13:54:00Z</cp:lastPrinted>
  <dcterms:created xsi:type="dcterms:W3CDTF">2023-03-15T13:03:00Z</dcterms:created>
  <dcterms:modified xsi:type="dcterms:W3CDTF">2023-03-15T13:03:00Z</dcterms:modified>
</cp:coreProperties>
</file>