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FF4B3" w14:textId="25944CE5" w:rsidR="00A17DF2" w:rsidRPr="007B77CA" w:rsidRDefault="00900858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</w:rPr>
        <w:t xml:space="preserve">  </w:t>
      </w:r>
      <w:r w:rsidR="00685D8D" w:rsidRPr="007B77CA">
        <w:rPr>
          <w:rFonts w:ascii="Publica Sans Light" w:hAnsi="Publica Sans Light"/>
          <w:noProof/>
          <w:color w:val="000000" w:themeColor="text1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12484B0F" w:rsidR="00A17DF2" w:rsidRPr="007B77CA" w:rsidRDefault="00900858" w:rsidP="0013537D">
      <w:pPr>
        <w:spacing w:after="7" w:line="276" w:lineRule="auto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</w:rPr>
        <w:t xml:space="preserve">Në bazë të dispozitave të Nenit 8 të Ligjit të Punës, si dhe Udhëzimit Administrativ Nr.07/2017, Neni 4, Ndërmarrja Publike Banesore Sh.A në Prishtinë, shpall: </w:t>
      </w:r>
    </w:p>
    <w:p w14:paraId="0A8F6472" w14:textId="77777777" w:rsidR="008E3155" w:rsidRPr="007B77CA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</w:rPr>
      </w:pPr>
    </w:p>
    <w:p w14:paraId="55FBE34B" w14:textId="3A0D1699" w:rsidR="00A17DF2" w:rsidRPr="007B77CA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7B77CA">
        <w:rPr>
          <w:rFonts w:ascii="Publica Sans Light" w:hAnsi="Publica Sans Light"/>
          <w:b/>
          <w:i/>
          <w:color w:val="000000" w:themeColor="text1"/>
          <w:lang w:val="pt-BR"/>
        </w:rPr>
        <w:t>K O N K U R S</w:t>
      </w:r>
    </w:p>
    <w:p w14:paraId="3B4B8C2D" w14:textId="48D98FE8" w:rsidR="00A17DF2" w:rsidRPr="007B77CA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7B77CA">
        <w:rPr>
          <w:rFonts w:ascii="Publica Sans Light" w:hAnsi="Publica Sans Light"/>
          <w:b/>
          <w:i/>
          <w:color w:val="000000" w:themeColor="text1"/>
          <w:lang w:val="pt-BR"/>
        </w:rPr>
        <w:t>Për plotësimin e vendit të punës</w:t>
      </w:r>
    </w:p>
    <w:p w14:paraId="283EA0C1" w14:textId="77777777" w:rsidR="0072712E" w:rsidRPr="007B77CA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</w:p>
    <w:p w14:paraId="5D6F86C8" w14:textId="77777777" w:rsidR="0072712E" w:rsidRPr="007B77CA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</w:p>
    <w:p w14:paraId="636C07D2" w14:textId="03B05A93" w:rsidR="00C13EC5" w:rsidRPr="007B77CA" w:rsidRDefault="00A06C8B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  <w:r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Titulli i punës: </w:t>
      </w:r>
      <w:r w:rsidR="007B77CA" w:rsidRPr="007B77CA">
        <w:rPr>
          <w:rFonts w:ascii="Publica Sans Light" w:hAnsi="Publica Sans Light"/>
          <w:lang w:val="sq-AL"/>
        </w:rPr>
        <w:t>Kryepunëtor i grupit të pastrimit</w:t>
      </w:r>
    </w:p>
    <w:p w14:paraId="32556321" w14:textId="1AE518AE" w:rsidR="00414EC6" w:rsidRPr="007B77CA" w:rsidRDefault="00A06C8B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I raporton:</w:t>
      </w:r>
      <w:r w:rsidR="00C13EC5"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 </w:t>
      </w:r>
      <w:r w:rsidR="007B77CA" w:rsidRPr="007B77CA">
        <w:rPr>
          <w:rFonts w:ascii="Publica Sans Light" w:hAnsi="Publica Sans Light" w:cs="Times New Roman"/>
          <w:lang w:val="sq-AL"/>
        </w:rPr>
        <w:t>Mbikëqyrësit të Njësisë për Mirëmbajtje të Rregullt</w:t>
      </w:r>
    </w:p>
    <w:p w14:paraId="643CBAD3" w14:textId="5FD064E6" w:rsidR="00C13EC5" w:rsidRPr="007B77CA" w:rsidRDefault="00356959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Niveli i pagës</w:t>
      </w:r>
      <w:r w:rsidRPr="007B77CA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7B77CA">
        <w:rPr>
          <w:rFonts w:ascii="Publica Sans Light" w:eastAsia="MS Mincho" w:hAnsi="Publica Sans Light" w:cs="Times New Roman"/>
          <w:color w:val="000000" w:themeColor="text1"/>
          <w:lang w:val="sq-AL"/>
        </w:rPr>
        <w:t>6</w:t>
      </w:r>
      <w:bookmarkStart w:id="0" w:name="_GoBack"/>
      <w:bookmarkEnd w:id="0"/>
    </w:p>
    <w:p w14:paraId="4C4F8300" w14:textId="107143A5" w:rsidR="00356959" w:rsidRPr="007B77CA" w:rsidRDefault="00FB46EE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Orët e </w:t>
      </w:r>
      <w:r w:rsidR="00356959"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Punës</w:t>
      </w:r>
      <w:r w:rsidR="00356959" w:rsidRPr="007B77CA">
        <w:rPr>
          <w:rFonts w:ascii="Publica Sans Light" w:eastAsia="MS Mincho" w:hAnsi="Publica Sans Light" w:cs="Times New Roman"/>
          <w:color w:val="000000" w:themeColor="text1"/>
          <w:lang w:val="sq-AL"/>
        </w:rPr>
        <w:t>:  40 orë në javë</w:t>
      </w:r>
    </w:p>
    <w:p w14:paraId="662DD1E1" w14:textId="503FACBE" w:rsidR="00C13EC5" w:rsidRPr="007B77CA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pt-BR"/>
        </w:rPr>
      </w:pPr>
      <w:r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Kohëzgjatja e Kontratës</w:t>
      </w:r>
      <w:r w:rsidRPr="007B77CA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414EC6" w:rsidRPr="007B77CA">
        <w:rPr>
          <w:rFonts w:ascii="Publica Sans Light" w:eastAsia="MS Mincho" w:hAnsi="Publica Sans Light" w:cs="Times New Roman"/>
          <w:color w:val="000000" w:themeColor="text1"/>
          <w:lang w:val="pt-BR"/>
        </w:rPr>
        <w:t>Me kohë të pacaktuar ( puna provuese 3 muaj)</w:t>
      </w:r>
    </w:p>
    <w:p w14:paraId="354EF5F4" w14:textId="02B20840" w:rsidR="0065088D" w:rsidRPr="007B77CA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B77CA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Vendi Punës</w:t>
      </w:r>
      <w:r w:rsidRPr="007B77CA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Rr. “Zija Shemsiu” nr. 22, Ulpianë- Prishtinë ( selia e Ndërmarrjes Publike Banesore) </w:t>
      </w:r>
    </w:p>
    <w:p w14:paraId="02F338CD" w14:textId="77777777" w:rsidR="00C55AC9" w:rsidRPr="007B77CA" w:rsidRDefault="00C55AC9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</w:p>
    <w:p w14:paraId="71DBF938" w14:textId="77777777" w:rsidR="007B77CA" w:rsidRPr="007B77CA" w:rsidRDefault="007B77CA" w:rsidP="007B77CA">
      <w:pPr>
        <w:spacing w:after="0" w:line="276" w:lineRule="auto"/>
        <w:ind w:left="450" w:hanging="90"/>
        <w:rPr>
          <w:rFonts w:ascii="Publica Sans Light" w:hAnsi="Publica Sans Light" w:cs="Times New Roman"/>
          <w:b/>
          <w:lang w:val="sq-AL"/>
        </w:rPr>
      </w:pPr>
      <w:r w:rsidRPr="007B77CA">
        <w:rPr>
          <w:rFonts w:ascii="Publica Sans Light" w:hAnsi="Publica Sans Light" w:cs="Times New Roman"/>
          <w:b/>
          <w:lang w:val="sq-AL"/>
        </w:rPr>
        <w:t>Detyrat e përgjithshme:</w:t>
      </w:r>
    </w:p>
    <w:p w14:paraId="1EF4DE58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lang w:val="sq-AL"/>
        </w:rPr>
      </w:pPr>
      <w:r w:rsidRPr="007B77CA">
        <w:rPr>
          <w:rFonts w:ascii="Publica Sans Light" w:hAnsi="Publica Sans Light" w:cs="Arial"/>
          <w:iCs/>
          <w:lang w:val="sq-AL"/>
        </w:rPr>
        <w:t>Është përgjegjës për realizimin e objektivave të caktuara nga mbikëqyrësi i njësisë;</w:t>
      </w:r>
    </w:p>
    <w:p w14:paraId="3302A4DF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 xml:space="preserve">Ndihmon </w:t>
      </w:r>
      <w:r w:rsidRPr="007B77CA">
        <w:rPr>
          <w:rFonts w:ascii="Publica Sans Light" w:hAnsi="Publica Sans Light" w:cs="Arial"/>
          <w:iCs/>
          <w:lang w:val="sq-AL"/>
        </w:rPr>
        <w:t xml:space="preserve">mbikëqyrësin e njësisë </w:t>
      </w:r>
      <w:r w:rsidRPr="007B77CA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 xml:space="preserve">bashkë me kryepunëtorët e tjerë në caktimin e objektivave dhe zhvillimin e planit të punës për përmbushjen e këtyre objektivave për </w:t>
      </w:r>
      <w:r w:rsidRPr="007B77CA">
        <w:rPr>
          <w:rFonts w:ascii="Publica Sans Light" w:hAnsi="Publica Sans Light" w:cs="Arial"/>
          <w:bCs/>
          <w:color w:val="000000" w:themeColor="text1"/>
          <w:lang w:val="sq-AL"/>
        </w:rPr>
        <w:t>Departamentin Mirëmbajtjes dhe Investimeve;</w:t>
      </w:r>
    </w:p>
    <w:p w14:paraId="077BBCC2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 xml:space="preserve">Koordinon punët </w:t>
      </w:r>
      <w:r w:rsidRPr="007B77CA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>në mes grupeve së bashku</w:t>
      </w: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 xml:space="preserve"> me mbikëqyrësin e njësisë në lidhje me kërkesat dhe nevojat për realizimin e aktiviteteve të nevojshme që kanë të bëjnë me </w:t>
      </w:r>
      <w:r w:rsidRPr="007B77CA">
        <w:rPr>
          <w:rFonts w:ascii="Publica Sans Light" w:hAnsi="Publica Sans Light" w:cs="Arial"/>
          <w:bCs/>
          <w:color w:val="000000" w:themeColor="text1"/>
          <w:lang w:val="sq-AL"/>
        </w:rPr>
        <w:t>DMI-në;</w:t>
      </w:r>
    </w:p>
    <w:p w14:paraId="3105055E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Merr pjesë në mbledhjet e rregullta ku është i thirrur për nevojat e DMI-së apo të NPB-së</w:t>
      </w:r>
      <w:r w:rsidRPr="007B77CA">
        <w:rPr>
          <w:rFonts w:ascii="Publica Sans Light" w:hAnsi="Publica Sans Light" w:cs="Arial"/>
          <w:bCs/>
          <w:color w:val="000000" w:themeColor="text1"/>
          <w:lang w:val="sq-AL"/>
        </w:rPr>
        <w:t>;</w:t>
      </w:r>
    </w:p>
    <w:p w14:paraId="28ABA50A" w14:textId="77777777" w:rsidR="007B77CA" w:rsidRPr="007B77CA" w:rsidRDefault="007B77CA" w:rsidP="007B77CA">
      <w:pPr>
        <w:numPr>
          <w:ilvl w:val="0"/>
          <w:numId w:val="21"/>
        </w:numPr>
        <w:spacing w:after="16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Të ketë etikë dhe integritet në punë.</w:t>
      </w:r>
    </w:p>
    <w:p w14:paraId="5BE74BD2" w14:textId="77777777" w:rsidR="007B77CA" w:rsidRPr="007B77CA" w:rsidRDefault="007B77CA" w:rsidP="007B77CA">
      <w:pPr>
        <w:shd w:val="clear" w:color="auto" w:fill="FFFFFF" w:themeFill="background1"/>
        <w:spacing w:before="100" w:after="0" w:line="276" w:lineRule="auto"/>
        <w:ind w:left="270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b/>
          <w:iCs/>
          <w:color w:val="000000" w:themeColor="text1"/>
          <w:lang w:val="sq-AL"/>
        </w:rPr>
        <w:t>Detyrat Specifike:</w:t>
      </w:r>
    </w:p>
    <w:p w14:paraId="5354934D" w14:textId="77777777" w:rsidR="007B77CA" w:rsidRPr="007B77CA" w:rsidRDefault="007B77CA" w:rsidP="007B77C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Është përgjegjës për planifikimin, organizimin dhe koordinimin e të gjitha punimeve që i kryen grupi;</w:t>
      </w:r>
    </w:p>
    <w:p w14:paraId="6EA3CCE8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Është përgjegjës për kontrollimin dhe mbarëvajtjen e punës së punëtorëve të pastrimit në hyrjet shumë-banesore të kontraktuara dhe objekte të tjera  të cilat i kërkohen nga Mbikëqyrësi i njësisë së mirëmbajtjes së rregullt;</w:t>
      </w:r>
    </w:p>
    <w:p w14:paraId="1CF8DB9E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Mban përgjegjësi për materialin e shpenzuar si dhe shpenzimet e materialit i shënon në dëshmitë përkatëse sipas dokumentacionit të NPB-së;</w:t>
      </w:r>
    </w:p>
    <w:p w14:paraId="120DEF47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Është përgjegjës për ruajtjen dhe mirëmbajtjen e mjeteve të punës;</w:t>
      </w:r>
    </w:p>
    <w:p w14:paraId="3BA13715" w14:textId="77777777" w:rsidR="007B77CA" w:rsidRPr="007B77CA" w:rsidRDefault="007B77CA" w:rsidP="007B77C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Është përgjegjës për sigurinë në punë për vete dhe për punonjësit e tjerë me të cilët punon;</w:t>
      </w:r>
    </w:p>
    <w:p w14:paraId="32CAF4A0" w14:textId="77777777" w:rsidR="007B77CA" w:rsidRPr="007B77CA" w:rsidRDefault="007B77CA" w:rsidP="007B77C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Bën transportin e mallrave apo punonjësve sipas nevojës;</w:t>
      </w:r>
    </w:p>
    <w:p w14:paraId="2F17695B" w14:textId="77777777" w:rsidR="007B77CA" w:rsidRPr="007B77CA" w:rsidRDefault="007B77CA" w:rsidP="007B77CA">
      <w:pPr>
        <w:numPr>
          <w:ilvl w:val="0"/>
          <w:numId w:val="21"/>
        </w:numPr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Raporton për punët e kryera te udhëheqësi i njësisë;</w:t>
      </w:r>
    </w:p>
    <w:p w14:paraId="3031899F" w14:textId="77777777" w:rsidR="007B77CA" w:rsidRPr="007B77CA" w:rsidRDefault="007B77CA" w:rsidP="007B77CA">
      <w:pPr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Kontrollon punët dhe mban mbledhje me stafin përgjegjës për punët e kryera ose për pengesat në punë me grupin;</w:t>
      </w:r>
    </w:p>
    <w:p w14:paraId="77797020" w14:textId="77777777" w:rsidR="007B77CA" w:rsidRPr="007B77CA" w:rsidRDefault="007B77CA" w:rsidP="007B77CA">
      <w:pPr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lang w:val="sq-AL"/>
        </w:rPr>
        <w:t>Përgatit raportet e punës në baza ditore, javore, mujore, vjetore për grupin</w:t>
      </w:r>
      <w:r w:rsidRPr="007B77CA">
        <w:rPr>
          <w:rFonts w:ascii="Publica Sans Light" w:hAnsi="Publica Sans Light" w:cs="Arial"/>
          <w:b/>
          <w:bCs/>
          <w:lang w:val="sq-AL"/>
        </w:rPr>
        <w:t>;</w:t>
      </w:r>
    </w:p>
    <w:p w14:paraId="08CF73E3" w14:textId="77777777" w:rsidR="007B77CA" w:rsidRPr="007B77CA" w:rsidRDefault="007B77CA" w:rsidP="007B77CA">
      <w:pPr>
        <w:numPr>
          <w:ilvl w:val="0"/>
          <w:numId w:val="21"/>
        </w:numPr>
        <w:shd w:val="clear" w:color="auto" w:fill="FFFFFF" w:themeFill="background1"/>
        <w:spacing w:after="160" w:line="276" w:lineRule="auto"/>
        <w:rPr>
          <w:rFonts w:ascii="Publica Sans Light" w:hAnsi="Publica Sans Light" w:cs="Arial"/>
          <w:iCs/>
          <w:lang w:val="sq-AL"/>
        </w:rPr>
      </w:pPr>
      <w:r w:rsidRPr="007B77CA">
        <w:rPr>
          <w:rFonts w:ascii="Publica Sans Light" w:hAnsi="Publica Sans Light" w:cs="Arial"/>
          <w:iCs/>
          <w:lang w:val="sq-AL"/>
        </w:rPr>
        <w:t>Është i obliguar të bëj zgjidhje të natyrave të ndryshme ne bazë të nevojave të përditshme të paplanifikuara gjatë punimeve në terren.</w:t>
      </w:r>
    </w:p>
    <w:p w14:paraId="199D9379" w14:textId="77777777" w:rsidR="007B77CA" w:rsidRPr="007B77CA" w:rsidRDefault="007B77CA" w:rsidP="007B77CA">
      <w:pPr>
        <w:spacing w:before="100" w:after="0" w:line="276" w:lineRule="auto"/>
        <w:ind w:firstLine="360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b/>
          <w:iCs/>
          <w:color w:val="000000" w:themeColor="text1"/>
          <w:lang w:val="sq-AL"/>
        </w:rPr>
        <w:lastRenderedPageBreak/>
        <w:t>Detyrat dhe përgjegjësit për burimet njërzore:</w:t>
      </w:r>
    </w:p>
    <w:p w14:paraId="4D2F51C9" w14:textId="77777777" w:rsidR="007B77CA" w:rsidRPr="007B77CA" w:rsidRDefault="007B77CA" w:rsidP="007B77CA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76" w:lineRule="auto"/>
        <w:jc w:val="both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 xml:space="preserve">Është përgjegjës për  performimin e stafit,  bën vlerësimin e secilit të punësuar në grupin që mbikëqyr në baza mujore, gjashtë mujore dhe vjetore; </w:t>
      </w:r>
    </w:p>
    <w:p w14:paraId="2B617B24" w14:textId="77777777" w:rsidR="007B77CA" w:rsidRPr="007B77CA" w:rsidRDefault="007B77CA" w:rsidP="007B77CA">
      <w:pPr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Mbikëqyr punëtoret e grupit në përmbushjen e objektivave të bazuara në planin operacional dhe planin e punës;</w:t>
      </w:r>
    </w:p>
    <w:p w14:paraId="55BDD5DD" w14:textId="77777777" w:rsidR="007B77CA" w:rsidRPr="007B77CA" w:rsidRDefault="007B77CA" w:rsidP="007B77CA">
      <w:pPr>
        <w:numPr>
          <w:ilvl w:val="0"/>
          <w:numId w:val="21"/>
        </w:numPr>
        <w:shd w:val="clear" w:color="auto" w:fill="FFFFFF" w:themeFill="background1"/>
        <w:spacing w:after="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lang w:val="sq-AL"/>
        </w:rPr>
        <w:t xml:space="preserve">Siguron që niveli i punonjësëve, pajisjet dhe sistemet janë </w:t>
      </w: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adekuate për përmbushjen e funksioneve të DMI-së;</w:t>
      </w:r>
    </w:p>
    <w:p w14:paraId="6EC26B8E" w14:textId="77777777" w:rsidR="007B77CA" w:rsidRPr="007B77CA" w:rsidRDefault="007B77CA" w:rsidP="007B77CA">
      <w:pPr>
        <w:numPr>
          <w:ilvl w:val="0"/>
          <w:numId w:val="21"/>
        </w:numPr>
        <w:shd w:val="clear" w:color="auto" w:fill="FFFFFF" w:themeFill="background1"/>
        <w:spacing w:after="160" w:line="276" w:lineRule="auto"/>
        <w:rPr>
          <w:rFonts w:ascii="Publica Sans Light" w:hAnsi="Publica Sans Light" w:cs="Arial"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iCs/>
          <w:color w:val="000000" w:themeColor="text1"/>
          <w:lang w:val="sq-AL"/>
        </w:rPr>
        <w:t>Propozon tek mbikëqyrësi i njësisë masa disiplinore ndaj punonjësve që kanë performancë të dobët apo atyre që shkelin rregulloren e punës së NPB-së apo rregullat etike të punësë.</w:t>
      </w:r>
    </w:p>
    <w:p w14:paraId="33A5127C" w14:textId="77777777" w:rsidR="007B77CA" w:rsidRPr="007B77CA" w:rsidRDefault="007B77CA" w:rsidP="007B77CA">
      <w:pPr>
        <w:spacing w:before="100" w:after="0" w:line="276" w:lineRule="auto"/>
        <w:ind w:firstLine="360"/>
        <w:rPr>
          <w:rFonts w:ascii="Publica Sans Light" w:hAnsi="Publica Sans Light" w:cs="Arial"/>
          <w:b/>
          <w:iCs/>
          <w:color w:val="000000" w:themeColor="text1"/>
          <w:lang w:val="sq-AL"/>
        </w:rPr>
      </w:pPr>
      <w:r w:rsidRPr="007B77CA">
        <w:rPr>
          <w:rFonts w:ascii="Publica Sans Light" w:hAnsi="Publica Sans Light" w:cs="Arial"/>
          <w:b/>
          <w:iCs/>
          <w:color w:val="000000" w:themeColor="text1"/>
          <w:lang w:val="sq-AL"/>
        </w:rPr>
        <w:t>Detyrat dhe obligimet tjera shtesë:</w:t>
      </w:r>
    </w:p>
    <w:p w14:paraId="5EC2E81A" w14:textId="77777777" w:rsidR="007B77CA" w:rsidRPr="007B77CA" w:rsidRDefault="007B77CA" w:rsidP="007B77CA">
      <w:pPr>
        <w:pStyle w:val="ListParagraph"/>
        <w:numPr>
          <w:ilvl w:val="0"/>
          <w:numId w:val="21"/>
        </w:numPr>
        <w:spacing w:before="60" w:after="0" w:line="276" w:lineRule="auto"/>
        <w:jc w:val="both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Mbikëqyrësi i njësisë mund ta ngarkojë me detyra tjera sipas nevojave të NPB-së;</w:t>
      </w:r>
    </w:p>
    <w:p w14:paraId="764F0B1A" w14:textId="77777777" w:rsidR="007B77CA" w:rsidRPr="007B77CA" w:rsidRDefault="007B77CA" w:rsidP="007B77CA">
      <w:pPr>
        <w:pStyle w:val="ListParagraph"/>
        <w:numPr>
          <w:ilvl w:val="0"/>
          <w:numId w:val="21"/>
        </w:numPr>
        <w:spacing w:before="60" w:after="0" w:line="276" w:lineRule="auto"/>
        <w:jc w:val="both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Në rast mungese të punonjësve tjerë, me urdhër të mbikëqyrësit mund ta zëvendësojë dhe të kryejë detyra tjera;</w:t>
      </w:r>
    </w:p>
    <w:p w14:paraId="5169E698" w14:textId="77777777" w:rsidR="007B77CA" w:rsidRPr="007B77CA" w:rsidRDefault="007B77CA" w:rsidP="007B77CA">
      <w:pPr>
        <w:pStyle w:val="ListParagraph"/>
        <w:numPr>
          <w:ilvl w:val="0"/>
          <w:numId w:val="21"/>
        </w:numPr>
        <w:spacing w:before="60" w:line="276" w:lineRule="auto"/>
        <w:jc w:val="both"/>
        <w:rPr>
          <w:rFonts w:ascii="Publica Sans Light" w:eastAsia="Times New Roman" w:hAnsi="Publica Sans Light" w:cs="Arial"/>
          <w:b/>
          <w:color w:val="000000" w:themeColor="text1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Kryen edhe detyra tjera që ndërlidhen me përshkrimin e detyrave të punës, si dhe detyrave të ngarkuara nga menaxhmeti.</w:t>
      </w:r>
    </w:p>
    <w:p w14:paraId="66C042B0" w14:textId="77777777" w:rsidR="007B77CA" w:rsidRPr="007B77CA" w:rsidRDefault="007B77CA" w:rsidP="007B77CA">
      <w:pPr>
        <w:spacing w:before="60" w:after="60"/>
        <w:rPr>
          <w:rFonts w:ascii="Publica Sans Light" w:hAnsi="Publica Sans Light" w:cs="Times New Roman"/>
          <w:b/>
          <w:bCs/>
          <w:u w:val="single"/>
          <w:lang w:val="sq-AL"/>
        </w:rPr>
      </w:pPr>
      <w:r w:rsidRPr="007B77CA">
        <w:rPr>
          <w:rFonts w:ascii="Publica Sans Light" w:hAnsi="Publica Sans Light" w:cs="Times New Roman"/>
          <w:b/>
          <w:bCs/>
          <w:u w:val="single"/>
          <w:lang w:val="sq-AL"/>
        </w:rPr>
        <w:t>Kualifikimet:</w:t>
      </w:r>
    </w:p>
    <w:p w14:paraId="78CB423C" w14:textId="77777777" w:rsidR="007B77CA" w:rsidRPr="007B77CA" w:rsidRDefault="007B77CA" w:rsidP="007B77C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Diplomë e shkollës së mesme;</w:t>
      </w:r>
    </w:p>
    <w:p w14:paraId="28B8F202" w14:textId="77777777" w:rsidR="007B77CA" w:rsidRPr="007B77CA" w:rsidRDefault="007B77CA" w:rsidP="007B77C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 xml:space="preserve">Dëshmi për përvojë pune së paku 2 vite </w:t>
      </w:r>
      <w:r w:rsidRPr="007B77CA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në organizimin e grupeve të pastrimit; </w:t>
      </w:r>
    </w:p>
    <w:p w14:paraId="5A28F417" w14:textId="77777777" w:rsidR="007B77CA" w:rsidRPr="007B77CA" w:rsidRDefault="007B77CA" w:rsidP="007B77C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Patent shofer kategoria-B;</w:t>
      </w:r>
    </w:p>
    <w:p w14:paraId="70290D7D" w14:textId="77777777" w:rsidR="007B77CA" w:rsidRPr="007B77CA" w:rsidRDefault="007B77CA" w:rsidP="007B77CA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hAnsi="Publica Sans Light" w:cs="Times New Roman"/>
          <w:b/>
          <w:bCs/>
          <w:u w:val="single"/>
          <w:lang w:val="sq-AL"/>
        </w:rPr>
      </w:pPr>
      <w:r w:rsidRPr="007B77CA">
        <w:rPr>
          <w:rFonts w:ascii="Publica Sans Light" w:hAnsi="Publica Sans Light" w:cs="Times New Roman"/>
          <w:b/>
          <w:bCs/>
          <w:u w:val="single"/>
          <w:lang w:val="sq-AL"/>
        </w:rPr>
        <w:t>Aftësitë:</w:t>
      </w:r>
    </w:p>
    <w:p w14:paraId="71F76D44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Shkathtësi për të punuar në grup, nën presion dhe të dëshmoj fleksibilitet në punë;</w:t>
      </w:r>
    </w:p>
    <w:p w14:paraId="3C27C975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Njohje të shkëlqyer të materialeve dhe mjeteve të punës që kanë të bëjnë me pastrim;</w:t>
      </w:r>
    </w:p>
    <w:p w14:paraId="5D685BCD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Të ketë kujdes të shtuar dhe të respektojë normat për sigurinë në punë;</w:t>
      </w:r>
    </w:p>
    <w:p w14:paraId="0796C08F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Të jetë i gatshëm të punojë natën dhe fundjavave;</w:t>
      </w:r>
    </w:p>
    <w:p w14:paraId="3D65F5CE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Duhet të jëtë në gjendje të lexojë, kuptojë manualet që kanë të bëjnë me makinat dhe procesin e ndërtimit;</w:t>
      </w:r>
    </w:p>
    <w:p w14:paraId="0B93C119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Të jëtë i gatshëm të punojë në objekte me lartësi të madhe;</w:t>
      </w:r>
    </w:p>
    <w:p w14:paraId="3E6386B7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Të jetë në gjendje të bëj paramasat dhe parallogaritë për investimet ndërtimore;</w:t>
      </w:r>
    </w:p>
    <w:p w14:paraId="0B3401E3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Të jetë i gatshëm të punojë në të gjitha kushtet atmosferike;</w:t>
      </w:r>
    </w:p>
    <w:p w14:paraId="6539080D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Të jetë i gatshëm të qëndrojë në këmbë për periudha të gjata kohore;</w:t>
      </w:r>
    </w:p>
    <w:p w14:paraId="57F6C977" w14:textId="77777777" w:rsidR="007B77CA" w:rsidRPr="007B77CA" w:rsidRDefault="007B77CA" w:rsidP="007B77CA">
      <w:pPr>
        <w:pStyle w:val="ListParagraph"/>
        <w:numPr>
          <w:ilvl w:val="0"/>
          <w:numId w:val="4"/>
        </w:numPr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Aftësi të punojë në ekip, të ketë vetëiniciativë dhe qasje konstruktive;</w:t>
      </w:r>
    </w:p>
    <w:p w14:paraId="319BC5E7" w14:textId="77777777" w:rsidR="007B77CA" w:rsidRPr="007B77CA" w:rsidRDefault="007B77CA" w:rsidP="007B77C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Shkathtësi të shkëlqyera komunikative, organizative dhe analitike;</w:t>
      </w:r>
    </w:p>
    <w:p w14:paraId="4004096F" w14:textId="77777777" w:rsidR="007B77CA" w:rsidRPr="007B77CA" w:rsidRDefault="007B77CA" w:rsidP="007B77C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 xml:space="preserve">Etikë në punë dhe integritet të lartë; </w:t>
      </w:r>
    </w:p>
    <w:p w14:paraId="75EAAAFB" w14:textId="77777777" w:rsidR="007B77CA" w:rsidRPr="007B77CA" w:rsidRDefault="007B77CA" w:rsidP="007B77C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Shkathtësi për të punuar në grup, nën presion dhe të dëshmojë fleksibilitet në punë;</w:t>
      </w:r>
    </w:p>
    <w:p w14:paraId="46AE6036" w14:textId="77777777" w:rsidR="007B77CA" w:rsidRPr="007B77CA" w:rsidRDefault="007B77CA" w:rsidP="007B77CA">
      <w:pPr>
        <w:spacing w:after="0" w:line="276" w:lineRule="auto"/>
        <w:rPr>
          <w:rFonts w:ascii="Publica Sans Light" w:hAnsi="Publica Sans Light" w:cs="Times New Roman"/>
          <w:b/>
          <w:bCs/>
          <w:lang w:val="sq-AL"/>
        </w:rPr>
      </w:pPr>
      <w:r w:rsidRPr="007B77CA">
        <w:rPr>
          <w:rFonts w:ascii="Publica Sans Light" w:hAnsi="Publica Sans Light" w:cs="Times New Roman"/>
          <w:b/>
          <w:bCs/>
          <w:lang w:val="sq-AL"/>
        </w:rPr>
        <w:t>Kualifikimet e preferueshme:</w:t>
      </w:r>
      <w:r w:rsidRPr="007B77CA">
        <w:rPr>
          <w:rFonts w:ascii="Calibri" w:hAnsi="Calibri" w:cs="Calibri"/>
          <w:b/>
          <w:bCs/>
          <w:lang w:val="sq-AL"/>
        </w:rPr>
        <w:t> </w:t>
      </w:r>
    </w:p>
    <w:p w14:paraId="2AADC95E" w14:textId="77777777" w:rsidR="007B77CA" w:rsidRPr="007B77CA" w:rsidRDefault="007B77CA" w:rsidP="007B77C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Kurset dhe trajnimet tjetra gjate karrierës profesionale;</w:t>
      </w:r>
    </w:p>
    <w:p w14:paraId="6812D524" w14:textId="77777777" w:rsidR="007B77CA" w:rsidRPr="007B77CA" w:rsidRDefault="007B77CA" w:rsidP="007B77C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7B77CA">
        <w:rPr>
          <w:rFonts w:ascii="Publica Sans Light" w:hAnsi="Publica Sans Light" w:cs="Times New Roman"/>
          <w:lang w:val="sq-AL"/>
        </w:rPr>
        <w:t>Patent shofer në kategoritë tjera relevante për mjete transportuese dhe mjete të rënda të punës.</w:t>
      </w:r>
    </w:p>
    <w:p w14:paraId="04759C46" w14:textId="4C4F3465" w:rsidR="00414EC6" w:rsidRPr="007B77CA" w:rsidRDefault="00414EC6" w:rsidP="0013537D">
      <w:pPr>
        <w:spacing w:line="276" w:lineRule="auto"/>
        <w:ind w:left="0" w:firstLine="0"/>
        <w:rPr>
          <w:rFonts w:ascii="Publica Sans Light" w:hAnsi="Publica Sans Light"/>
          <w:color w:val="000000" w:themeColor="text1"/>
        </w:rPr>
      </w:pPr>
    </w:p>
    <w:p w14:paraId="67776F7F" w14:textId="77777777" w:rsidR="00446BE2" w:rsidRPr="007B77CA" w:rsidRDefault="00446BE2" w:rsidP="0013537D">
      <w:pPr>
        <w:spacing w:after="163" w:line="276" w:lineRule="auto"/>
        <w:ind w:left="-5" w:right="6608"/>
        <w:rPr>
          <w:rFonts w:ascii="Publica Sans Light" w:hAnsi="Publica Sans Light"/>
          <w:color w:val="000000" w:themeColor="text1"/>
          <w:lang w:val="pt-BR"/>
        </w:rPr>
      </w:pPr>
      <w:r w:rsidRPr="007B77CA">
        <w:rPr>
          <w:rFonts w:ascii="Publica Sans Light" w:hAnsi="Publica Sans Light"/>
          <w:b/>
          <w:i/>
          <w:color w:val="000000" w:themeColor="text1"/>
          <w:lang w:val="pt-BR"/>
        </w:rPr>
        <w:t xml:space="preserve">Procedura e Konkurrimit </w:t>
      </w:r>
    </w:p>
    <w:p w14:paraId="6BFD4FF3" w14:textId="77777777" w:rsidR="00446BE2" w:rsidRPr="007B77CA" w:rsidRDefault="00446BE2" w:rsidP="0013537D">
      <w:pPr>
        <w:spacing w:after="0" w:line="276" w:lineRule="auto"/>
        <w:rPr>
          <w:rFonts w:ascii="Publica Sans Light" w:hAnsi="Publica Sans Light"/>
          <w:color w:val="000000" w:themeColor="text1"/>
          <w:lang w:val="pt-BR"/>
        </w:rPr>
      </w:pPr>
      <w:r w:rsidRPr="007B77CA">
        <w:rPr>
          <w:rFonts w:ascii="Publica Sans Light" w:hAnsi="Publica Sans Light"/>
          <w:color w:val="000000" w:themeColor="text1"/>
          <w:lang w:val="pt-BR"/>
        </w:rPr>
        <w:t xml:space="preserve">Kandidatët e interesuar, formularin zyrtar mund ta marrin në zyret e Burimeve Njerëzore të Ndërmarrjes </w:t>
      </w:r>
    </w:p>
    <w:p w14:paraId="6FF0FDEF" w14:textId="1B7C7B71" w:rsidR="00446BE2" w:rsidRPr="007B77CA" w:rsidRDefault="00446BE2" w:rsidP="0013537D">
      <w:pPr>
        <w:spacing w:after="0" w:line="276" w:lineRule="auto"/>
        <w:ind w:right="101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</w:rPr>
        <w:t xml:space="preserve">Publike Banesore apo ta shkarkojnë nga </w:t>
      </w:r>
      <w:r w:rsidR="00C13EC5" w:rsidRPr="007B77CA">
        <w:rPr>
          <w:rFonts w:ascii="Publica Sans Light" w:hAnsi="Publica Sans Light"/>
          <w:color w:val="000000" w:themeColor="text1"/>
        </w:rPr>
        <w:t>w</w:t>
      </w:r>
      <w:r w:rsidRPr="007B77CA">
        <w:rPr>
          <w:rFonts w:ascii="Publica Sans Light" w:hAnsi="Publica Sans Light"/>
          <w:color w:val="000000" w:themeColor="text1"/>
        </w:rPr>
        <w:t>eb faqja e internetit në adresën:</w:t>
      </w:r>
    </w:p>
    <w:p w14:paraId="0B4A9FF4" w14:textId="06993CB2" w:rsidR="00446BE2" w:rsidRPr="007B77CA" w:rsidRDefault="00277C6A" w:rsidP="0013537D">
      <w:pPr>
        <w:spacing w:after="0" w:line="276" w:lineRule="auto"/>
        <w:ind w:right="101"/>
        <w:rPr>
          <w:rFonts w:ascii="Publica Sans Light" w:hAnsi="Publica Sans Light"/>
          <w:color w:val="000000" w:themeColor="text1"/>
        </w:rPr>
      </w:pPr>
      <w:hyperlink r:id="rId9" w:history="1">
        <w:r w:rsidR="00062716" w:rsidRPr="007B77CA">
          <w:rPr>
            <w:rStyle w:val="Hyperlink"/>
            <w:rFonts w:ascii="Publica Sans Light" w:hAnsi="Publica Sans Light"/>
            <w:color w:val="000000" w:themeColor="text1"/>
            <w:u w:color="0462C1"/>
          </w:rPr>
          <w:t>www.npbanesore.com/</w:t>
        </w:r>
      </w:hyperlink>
      <w:r w:rsidR="00446BE2" w:rsidRPr="007B77CA">
        <w:rPr>
          <w:rFonts w:ascii="Publica Sans Light" w:hAnsi="Publica Sans Light"/>
          <w:color w:val="000000" w:themeColor="text1"/>
          <w:u w:val="single" w:color="0462C1"/>
        </w:rPr>
        <w:t>shpalljet/mundesi-punesimi/</w:t>
      </w:r>
      <w:r w:rsidR="00446BE2" w:rsidRPr="007B77CA">
        <w:rPr>
          <w:rFonts w:ascii="Publica Sans Light" w:hAnsi="Publica Sans Light"/>
          <w:color w:val="000000" w:themeColor="text1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7B77CA">
        <w:rPr>
          <w:rFonts w:ascii="Publica Sans Light" w:hAnsi="Publica Sans Light"/>
          <w:color w:val="000000" w:themeColor="text1"/>
          <w:u w:val="single" w:color="0462C1"/>
        </w:rPr>
        <w:t>burimet.njerezore@npbanesore.com</w:t>
      </w:r>
      <w:r w:rsidR="00446BE2" w:rsidRPr="007B77CA">
        <w:rPr>
          <w:rFonts w:ascii="Publica Sans Light" w:hAnsi="Publica Sans Light"/>
          <w:color w:val="000000" w:themeColor="text1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6E87B6A9" w14:textId="77777777" w:rsidR="00446BE2" w:rsidRPr="007B77CA" w:rsidRDefault="00446BE2" w:rsidP="0013537D">
      <w:pPr>
        <w:pStyle w:val="ListParagraph"/>
        <w:spacing w:line="276" w:lineRule="auto"/>
        <w:ind w:left="1023"/>
        <w:jc w:val="both"/>
        <w:rPr>
          <w:rFonts w:ascii="Publica Sans Light" w:hAnsi="Publica Sans Light"/>
          <w:color w:val="000000" w:themeColor="text1"/>
        </w:rPr>
      </w:pPr>
    </w:p>
    <w:p w14:paraId="6162BEF4" w14:textId="77777777" w:rsidR="00A17DF2" w:rsidRPr="007B77CA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lang w:val="sq-AL"/>
        </w:rPr>
      </w:pPr>
      <w:r w:rsidRPr="007B77CA">
        <w:rPr>
          <w:rFonts w:ascii="Publica Sans Light" w:hAnsi="Publica Sans Light"/>
          <w:b/>
          <w:color w:val="000000" w:themeColor="text1"/>
          <w:lang w:val="sq-AL"/>
        </w:rPr>
        <w:t>D</w:t>
      </w:r>
      <w:r w:rsidR="00900858" w:rsidRPr="007B77CA">
        <w:rPr>
          <w:rFonts w:ascii="Publica Sans Light" w:hAnsi="Publica Sans Light"/>
          <w:b/>
          <w:color w:val="000000" w:themeColor="text1"/>
          <w:lang w:val="sq-AL"/>
        </w:rPr>
        <w:t>okum</w:t>
      </w:r>
      <w:r w:rsidR="00BE6221" w:rsidRPr="007B77CA">
        <w:rPr>
          <w:rFonts w:ascii="Publica Sans Light" w:hAnsi="Publica Sans Light"/>
          <w:b/>
          <w:color w:val="000000" w:themeColor="text1"/>
          <w:lang w:val="sq-AL"/>
        </w:rPr>
        <w:t>entet që duhet të bashkangjiten:</w:t>
      </w:r>
      <w:r w:rsidR="00900858" w:rsidRPr="007B77CA">
        <w:rPr>
          <w:rFonts w:ascii="Publica Sans Light" w:hAnsi="Publica Sans Light"/>
          <w:b/>
          <w:color w:val="000000" w:themeColor="text1"/>
          <w:lang w:val="sq-AL"/>
        </w:rPr>
        <w:t xml:space="preserve"> </w:t>
      </w:r>
    </w:p>
    <w:p w14:paraId="24447EDE" w14:textId="77777777" w:rsidR="00A17DF2" w:rsidRPr="007B77CA" w:rsidRDefault="00900858" w:rsidP="0013537D">
      <w:pPr>
        <w:pStyle w:val="ListParagraph"/>
        <w:numPr>
          <w:ilvl w:val="0"/>
          <w:numId w:val="42"/>
        </w:numPr>
        <w:spacing w:after="143" w:line="276" w:lineRule="auto"/>
        <w:jc w:val="both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</w:rPr>
        <w:t xml:space="preserve">Aplikacioni i NPB-së; </w:t>
      </w:r>
    </w:p>
    <w:p w14:paraId="2DA78900" w14:textId="77777777" w:rsidR="00891A9D" w:rsidRPr="007B77CA" w:rsidRDefault="001A0052" w:rsidP="00891A9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</w:rPr>
        <w:t xml:space="preserve">Dëshmitë për Shkollim- </w:t>
      </w:r>
      <w:r w:rsidR="00A06C8B" w:rsidRPr="007B77CA">
        <w:rPr>
          <w:rFonts w:ascii="Publica Sans Light" w:hAnsi="Publica Sans Light"/>
          <w:color w:val="000000" w:themeColor="text1"/>
        </w:rPr>
        <w:t>Diploma</w:t>
      </w:r>
      <w:r w:rsidR="008E3155" w:rsidRPr="007B77CA">
        <w:rPr>
          <w:rFonts w:ascii="Publica Sans Light" w:hAnsi="Publica Sans Light"/>
          <w:color w:val="000000" w:themeColor="text1"/>
        </w:rPr>
        <w:t>;</w:t>
      </w:r>
    </w:p>
    <w:p w14:paraId="49EF33B5" w14:textId="7CC7865D" w:rsidR="00891A9D" w:rsidRPr="007B77CA" w:rsidRDefault="00900858" w:rsidP="00891A9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  <w:lang w:val="pt-BR"/>
        </w:rPr>
        <w:t>Dëshmitë për përvojën e punës</w:t>
      </w:r>
      <w:r w:rsidR="00701F24" w:rsidRPr="007B77CA">
        <w:rPr>
          <w:rFonts w:ascii="Publica Sans Light" w:hAnsi="Publica Sans Light"/>
          <w:color w:val="000000" w:themeColor="text1"/>
          <w:lang w:val="pt-BR"/>
        </w:rPr>
        <w:t xml:space="preserve"> </w:t>
      </w:r>
      <w:r w:rsidR="00891A9D" w:rsidRPr="007B77CA">
        <w:rPr>
          <w:rFonts w:ascii="Publica Sans Light" w:hAnsi="Publica Sans Light" w:cs="Times New Roman"/>
          <w:color w:val="000000" w:themeColor="text1"/>
          <w:lang w:val="sq-AL"/>
        </w:rPr>
        <w:t>së paku 2 vite në</w:t>
      </w:r>
      <w:r w:rsidR="00891A9D" w:rsidRPr="007B77CA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  </w:t>
      </w:r>
      <w:r w:rsidR="007B77CA" w:rsidRPr="007B77CA">
        <w:rPr>
          <w:rFonts w:ascii="Publica Sans Light" w:eastAsia="Times New Roman" w:hAnsi="Publica Sans Light" w:cs="Arial"/>
          <w:color w:val="000000" w:themeColor="text1"/>
          <w:lang w:val="sq-AL"/>
        </w:rPr>
        <w:t>organizimin e grupeve të pastrimit</w:t>
      </w:r>
      <w:r w:rsidR="00891A9D" w:rsidRPr="007B77CA">
        <w:rPr>
          <w:rFonts w:ascii="Publica Sans Light" w:eastAsia="Times New Roman" w:hAnsi="Publica Sans Light" w:cs="Arial"/>
          <w:color w:val="000000" w:themeColor="text1"/>
          <w:lang w:val="sq-AL"/>
        </w:rPr>
        <w:t>.</w:t>
      </w:r>
    </w:p>
    <w:p w14:paraId="12FA06D6" w14:textId="77777777" w:rsidR="001B5497" w:rsidRPr="007B77CA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color w:val="000000" w:themeColor="text1"/>
          <w:lang w:val="pt-BR"/>
        </w:rPr>
      </w:pPr>
      <w:r w:rsidRPr="007B77CA">
        <w:rPr>
          <w:rFonts w:ascii="Publica Sans Light" w:hAnsi="Publica Sans Light"/>
          <w:color w:val="000000" w:themeColor="text1"/>
          <w:lang w:val="pt-BR"/>
        </w:rPr>
        <w:t>Certifikatën që nuk jeni nën hetime nga Gjykata (jo më e vjetër se gjashtë muaj);</w:t>
      </w:r>
    </w:p>
    <w:p w14:paraId="1CE502CE" w14:textId="2BC47CF4" w:rsidR="00A17DF2" w:rsidRPr="007B77CA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color w:val="000000" w:themeColor="text1"/>
        </w:rPr>
        <w:t xml:space="preserve">Kopjen e letërnjoftimit; </w:t>
      </w:r>
    </w:p>
    <w:p w14:paraId="5EA13F2A" w14:textId="77777777" w:rsidR="00446BE2" w:rsidRPr="007B77CA" w:rsidRDefault="00446BE2" w:rsidP="0013537D">
      <w:pPr>
        <w:spacing w:line="276" w:lineRule="auto"/>
        <w:ind w:left="821" w:firstLine="0"/>
        <w:rPr>
          <w:rFonts w:ascii="Publica Sans Light" w:hAnsi="Publica Sans Light"/>
          <w:color w:val="000000" w:themeColor="text1"/>
        </w:rPr>
      </w:pPr>
    </w:p>
    <w:p w14:paraId="18A9621E" w14:textId="0C9B58AC" w:rsidR="00A17DF2" w:rsidRPr="007B77CA" w:rsidRDefault="00900858" w:rsidP="0013537D">
      <w:pPr>
        <w:spacing w:after="139" w:line="276" w:lineRule="auto"/>
        <w:ind w:left="0" w:right="123" w:firstLine="0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b/>
          <w:i/>
          <w:color w:val="000000" w:themeColor="text1"/>
        </w:rPr>
        <w:t xml:space="preserve">Shënim: </w:t>
      </w:r>
      <w:r w:rsidRPr="007B77CA">
        <w:rPr>
          <w:rFonts w:ascii="Publica Sans Light" w:hAnsi="Publica Sans Light"/>
          <w:i/>
          <w:color w:val="000000" w:themeColor="text1"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7B77CA">
        <w:rPr>
          <w:rFonts w:ascii="Publica Sans Light" w:hAnsi="Publica Sans Light"/>
          <w:i/>
          <w:color w:val="000000" w:themeColor="text1"/>
        </w:rPr>
        <w:t>im nëse arrijnë brenda dy  (2</w:t>
      </w:r>
      <w:r w:rsidRPr="007B77CA">
        <w:rPr>
          <w:rFonts w:ascii="Publica Sans Light" w:hAnsi="Publica Sans Light"/>
          <w:i/>
          <w:color w:val="000000" w:themeColor="text1"/>
        </w:rPr>
        <w:t>) ditësh. Aplikacionet që arrijnë pas këtij afati dhe ato të pakompletuara me dokumentacionin përkatës nuk do të shqyrtohen.</w:t>
      </w:r>
      <w:r w:rsidRPr="007B77CA">
        <w:rPr>
          <w:rFonts w:ascii="Publica Sans Light" w:eastAsia="Times New Roman" w:hAnsi="Publica Sans Light" w:cs="Times New Roman"/>
          <w:color w:val="000000" w:themeColor="text1"/>
        </w:rPr>
        <w:t xml:space="preserve"> </w:t>
      </w:r>
      <w:r w:rsidRPr="007B77CA">
        <w:rPr>
          <w:rFonts w:ascii="Publica Sans Light" w:hAnsi="Publica Sans Light"/>
          <w:b/>
          <w:i/>
          <w:color w:val="000000" w:themeColor="text1"/>
        </w:rPr>
        <w:t>Kandidati/ja i/e p</w:t>
      </w:r>
      <w:r w:rsidR="00A342DF" w:rsidRPr="007B77CA">
        <w:rPr>
          <w:rFonts w:ascii="Publica Sans Light" w:hAnsi="Publica Sans Light"/>
          <w:b/>
          <w:i/>
          <w:color w:val="000000" w:themeColor="text1"/>
        </w:rPr>
        <w:t xml:space="preserve">ërzgjedhur obligohet të sjellë </w:t>
      </w:r>
      <w:r w:rsidR="00A342DF" w:rsidRPr="007B77CA">
        <w:rPr>
          <w:rFonts w:ascii="Calibri" w:hAnsi="Calibri" w:cs="Calibri"/>
          <w:b/>
          <w:i/>
          <w:color w:val="000000" w:themeColor="text1"/>
        </w:rPr>
        <w:t>ҫ</w:t>
      </w:r>
      <w:r w:rsidRPr="007B77CA">
        <w:rPr>
          <w:rFonts w:ascii="Publica Sans Light" w:hAnsi="Publica Sans Light"/>
          <w:b/>
          <w:i/>
          <w:color w:val="000000" w:themeColor="text1"/>
        </w:rPr>
        <w:t>ertifikatën mjekësore</w:t>
      </w:r>
      <w:r w:rsidR="008E3155" w:rsidRPr="007B77CA">
        <w:rPr>
          <w:rFonts w:ascii="Publica Sans Light" w:hAnsi="Publica Sans Light"/>
          <w:b/>
          <w:i/>
          <w:color w:val="000000" w:themeColor="text1"/>
        </w:rPr>
        <w:t xml:space="preserve"> që është në gjendje të mirë shëndetësore</w:t>
      </w:r>
      <w:r w:rsidRPr="007B77CA">
        <w:rPr>
          <w:rFonts w:ascii="Publica Sans Light" w:hAnsi="Publica Sans Light"/>
          <w:b/>
          <w:i/>
          <w:color w:val="000000" w:themeColor="text1"/>
        </w:rPr>
        <w:t xml:space="preserve"> </w:t>
      </w:r>
      <w:r w:rsidR="008E3155" w:rsidRPr="007B77CA">
        <w:rPr>
          <w:rFonts w:ascii="Publica Sans Light" w:hAnsi="Publica Sans Light"/>
          <w:b/>
          <w:i/>
          <w:color w:val="000000" w:themeColor="text1"/>
        </w:rPr>
        <w:t>si fizike ashtu dhe psiqike p</w:t>
      </w:r>
      <w:r w:rsidRPr="007B77CA">
        <w:rPr>
          <w:rFonts w:ascii="Publica Sans Light" w:hAnsi="Publica Sans Light"/>
          <w:b/>
          <w:i/>
          <w:color w:val="000000" w:themeColor="text1"/>
        </w:rPr>
        <w:t xml:space="preserve">ara nënshkrimit të kontratës. </w:t>
      </w:r>
    </w:p>
    <w:p w14:paraId="3525E51A" w14:textId="77777777" w:rsidR="00A17DF2" w:rsidRPr="007B77CA" w:rsidRDefault="00900858" w:rsidP="0013537D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</w:rPr>
      </w:pPr>
      <w:r w:rsidRPr="007B77CA">
        <w:rPr>
          <w:rFonts w:ascii="Publica Sans Light" w:hAnsi="Publica Sans Light"/>
          <w:b/>
          <w:color w:val="000000" w:themeColor="text1"/>
          <w:u w:val="single" w:color="000000"/>
        </w:rPr>
        <w:t>APLIKACIONET DHE DOKUMENTACIONI I PAKOMPLETUAR SIPAS KËRKESAVE TË</w:t>
      </w:r>
      <w:r w:rsidRPr="007B77CA">
        <w:rPr>
          <w:rFonts w:ascii="Publica Sans Light" w:hAnsi="Publica Sans Light"/>
          <w:b/>
          <w:color w:val="000000" w:themeColor="text1"/>
        </w:rPr>
        <w:t xml:space="preserve"> </w:t>
      </w:r>
      <w:r w:rsidRPr="007B77CA">
        <w:rPr>
          <w:rFonts w:ascii="Publica Sans Light" w:hAnsi="Publica Sans Light"/>
          <w:b/>
          <w:color w:val="000000" w:themeColor="text1"/>
          <w:u w:val="single" w:color="000000"/>
        </w:rPr>
        <w:t>PËRCAKTUARA NË KËTË SHPALLJE SI DHE ATO QË ARRIJNË PAS SKADIMIT TË AFATIT TË</w:t>
      </w:r>
      <w:r w:rsidRPr="007B77CA">
        <w:rPr>
          <w:rFonts w:ascii="Publica Sans Light" w:hAnsi="Publica Sans Light"/>
          <w:b/>
          <w:color w:val="000000" w:themeColor="text1"/>
        </w:rPr>
        <w:t xml:space="preserve"> </w:t>
      </w:r>
      <w:r w:rsidRPr="007B77CA">
        <w:rPr>
          <w:rFonts w:ascii="Publica Sans Light" w:hAnsi="Publica Sans Light"/>
          <w:b/>
          <w:color w:val="000000" w:themeColor="text1"/>
          <w:u w:val="single" w:color="000000"/>
        </w:rPr>
        <w:t>KONKURSIT, NUK DO TË SHQYRTOHEN.</w:t>
      </w:r>
      <w:r w:rsidRPr="007B77CA">
        <w:rPr>
          <w:rFonts w:ascii="Publica Sans Light" w:hAnsi="Publica Sans Light"/>
          <w:b/>
          <w:color w:val="000000" w:themeColor="text1"/>
        </w:rPr>
        <w:t xml:space="preserve"> </w:t>
      </w:r>
    </w:p>
    <w:p w14:paraId="09D2E5DF" w14:textId="2A7500EE" w:rsidR="00A17DF2" w:rsidRPr="007B77CA" w:rsidRDefault="00900858" w:rsidP="0013537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7B77CA">
        <w:rPr>
          <w:rFonts w:ascii="Publica Sans Light" w:hAnsi="Publica Sans Light"/>
          <w:b/>
          <w:color w:val="000000" w:themeColor="text1"/>
          <w:lang w:val="pt-BR"/>
        </w:rPr>
        <w:t>Shpal</w:t>
      </w:r>
      <w:r w:rsidR="00CE3C51" w:rsidRPr="007B77CA">
        <w:rPr>
          <w:rFonts w:ascii="Publica Sans Light" w:hAnsi="Publica Sans Light"/>
          <w:b/>
          <w:color w:val="000000" w:themeColor="text1"/>
          <w:lang w:val="pt-BR"/>
        </w:rPr>
        <w:t>lja është</w:t>
      </w:r>
      <w:r w:rsidR="007114A5" w:rsidRPr="007B77CA">
        <w:rPr>
          <w:rFonts w:ascii="Publica Sans Light" w:hAnsi="Publica Sans Light"/>
          <w:b/>
          <w:color w:val="000000" w:themeColor="text1"/>
          <w:lang w:val="pt-BR"/>
        </w:rPr>
        <w:t xml:space="preserve"> e hapur q</w:t>
      </w:r>
      <w:r w:rsidR="008E6EA0" w:rsidRPr="007B77CA">
        <w:rPr>
          <w:rFonts w:ascii="Publica Sans Light" w:hAnsi="Publica Sans Light"/>
          <w:b/>
          <w:color w:val="000000" w:themeColor="text1"/>
          <w:lang w:val="pt-BR"/>
        </w:rPr>
        <w:t xml:space="preserve">ë nga data </w:t>
      </w:r>
      <w:r w:rsidR="008E3155" w:rsidRPr="007B77CA">
        <w:rPr>
          <w:rFonts w:ascii="Publica Sans Light" w:hAnsi="Publica Sans Light"/>
          <w:b/>
          <w:color w:val="000000" w:themeColor="text1"/>
          <w:lang w:val="pt-BR"/>
        </w:rPr>
        <w:t xml:space="preserve"> </w:t>
      </w:r>
      <w:r w:rsidR="00891A9D" w:rsidRPr="007B77CA">
        <w:rPr>
          <w:rFonts w:ascii="Publica Sans Light" w:hAnsi="Publica Sans Light"/>
          <w:b/>
          <w:color w:val="000000" w:themeColor="text1"/>
          <w:lang w:val="pt-BR"/>
        </w:rPr>
        <w:t>19.05.2023</w:t>
      </w:r>
      <w:r w:rsidR="008E6EA0" w:rsidRPr="007B77CA">
        <w:rPr>
          <w:rFonts w:ascii="Publica Sans Light" w:hAnsi="Publica Sans Light"/>
          <w:b/>
          <w:color w:val="000000" w:themeColor="text1"/>
          <w:lang w:val="pt-BR"/>
        </w:rPr>
        <w:t xml:space="preserve"> deri më  </w:t>
      </w:r>
      <w:r w:rsidR="00891A9D" w:rsidRPr="007B77CA">
        <w:rPr>
          <w:rFonts w:ascii="Publica Sans Light" w:hAnsi="Publica Sans Light"/>
          <w:b/>
          <w:color w:val="000000" w:themeColor="text1"/>
          <w:lang w:val="pt-BR"/>
        </w:rPr>
        <w:t>02.06</w:t>
      </w:r>
      <w:r w:rsidR="00446BE2" w:rsidRPr="007B77CA">
        <w:rPr>
          <w:rFonts w:ascii="Publica Sans Light" w:hAnsi="Publica Sans Light"/>
          <w:b/>
          <w:color w:val="000000" w:themeColor="text1"/>
          <w:lang w:val="pt-BR"/>
        </w:rPr>
        <w:t>.2023</w:t>
      </w:r>
    </w:p>
    <w:p w14:paraId="599CA86A" w14:textId="35D2DBC0" w:rsidR="004200BC" w:rsidRPr="007B77CA" w:rsidRDefault="00446BE2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7B77CA">
        <w:rPr>
          <w:rFonts w:ascii="Publica Sans Light" w:hAnsi="Publica Sans Light"/>
          <w:b/>
          <w:color w:val="000000" w:themeColor="text1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sectPr w:rsidR="004200BC" w:rsidRPr="007B77CA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D3FEE" w14:textId="77777777" w:rsidR="00277C6A" w:rsidRDefault="00277C6A" w:rsidP="0006167C">
      <w:pPr>
        <w:spacing w:after="0" w:line="240" w:lineRule="auto"/>
      </w:pPr>
      <w:r>
        <w:separator/>
      </w:r>
    </w:p>
  </w:endnote>
  <w:endnote w:type="continuationSeparator" w:id="0">
    <w:p w14:paraId="6957E5AE" w14:textId="77777777" w:rsidR="00277C6A" w:rsidRDefault="00277C6A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EFC12" w14:textId="77777777" w:rsidR="00277C6A" w:rsidRDefault="00277C6A" w:rsidP="0006167C">
      <w:pPr>
        <w:spacing w:after="0" w:line="240" w:lineRule="auto"/>
      </w:pPr>
      <w:r>
        <w:separator/>
      </w:r>
    </w:p>
  </w:footnote>
  <w:footnote w:type="continuationSeparator" w:id="0">
    <w:p w14:paraId="430B915C" w14:textId="77777777" w:rsidR="00277C6A" w:rsidRDefault="00277C6A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6BC"/>
    <w:multiLevelType w:val="hybridMultilevel"/>
    <w:tmpl w:val="CD945244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BE7510"/>
    <w:multiLevelType w:val="hybridMultilevel"/>
    <w:tmpl w:val="5CC67CE4"/>
    <w:lvl w:ilvl="0" w:tplc="AB6E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BD"/>
    <w:multiLevelType w:val="hybridMultilevel"/>
    <w:tmpl w:val="D9201E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DA777FC"/>
    <w:multiLevelType w:val="hybridMultilevel"/>
    <w:tmpl w:val="7F38E948"/>
    <w:lvl w:ilvl="0" w:tplc="4268F64C">
      <w:start w:val="12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CBC"/>
    <w:multiLevelType w:val="hybridMultilevel"/>
    <w:tmpl w:val="C024D7F2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7DF6C39"/>
    <w:multiLevelType w:val="multilevel"/>
    <w:tmpl w:val="033EC50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9D2"/>
    <w:multiLevelType w:val="hybridMultilevel"/>
    <w:tmpl w:val="368ABCCE"/>
    <w:lvl w:ilvl="0" w:tplc="C5CE15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FF3728C"/>
    <w:multiLevelType w:val="hybridMultilevel"/>
    <w:tmpl w:val="6B2E5AE2"/>
    <w:lvl w:ilvl="0" w:tplc="4268F64C">
      <w:start w:val="12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207900D5"/>
    <w:multiLevelType w:val="hybridMultilevel"/>
    <w:tmpl w:val="40986174"/>
    <w:lvl w:ilvl="0" w:tplc="4268F64C">
      <w:start w:val="12"/>
      <w:numFmt w:val="bullet"/>
      <w:lvlText w:val="•"/>
      <w:lvlJc w:val="left"/>
      <w:pPr>
        <w:ind w:left="118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730"/>
    <w:multiLevelType w:val="hybridMultilevel"/>
    <w:tmpl w:val="6C5208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465794"/>
    <w:multiLevelType w:val="hybridMultilevel"/>
    <w:tmpl w:val="3872C6B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3DCE5957"/>
    <w:multiLevelType w:val="hybridMultilevel"/>
    <w:tmpl w:val="57827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0387C"/>
    <w:multiLevelType w:val="hybridMultilevel"/>
    <w:tmpl w:val="624ED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80E4A"/>
    <w:multiLevelType w:val="hybridMultilevel"/>
    <w:tmpl w:val="995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41386"/>
    <w:multiLevelType w:val="multilevel"/>
    <w:tmpl w:val="9C80547C"/>
    <w:lvl w:ilvl="0">
      <w:start w:val="8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2D175BC"/>
    <w:multiLevelType w:val="hybridMultilevel"/>
    <w:tmpl w:val="212ACC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740F"/>
    <w:multiLevelType w:val="hybridMultilevel"/>
    <w:tmpl w:val="6B74A3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5EC03FB1"/>
    <w:multiLevelType w:val="hybridMultilevel"/>
    <w:tmpl w:val="5BC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64E25"/>
    <w:multiLevelType w:val="hybridMultilevel"/>
    <w:tmpl w:val="45FC4C9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7" w15:restartNumberingAfterBreak="0">
    <w:nsid w:val="63994240"/>
    <w:multiLevelType w:val="hybridMultilevel"/>
    <w:tmpl w:val="AEF21D0E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8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DFD6098"/>
    <w:multiLevelType w:val="hybridMultilevel"/>
    <w:tmpl w:val="07081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6593E"/>
    <w:multiLevelType w:val="hybridMultilevel"/>
    <w:tmpl w:val="B024C3C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42"/>
  </w:num>
  <w:num w:numId="2">
    <w:abstractNumId w:val="19"/>
  </w:num>
  <w:num w:numId="3">
    <w:abstractNumId w:val="21"/>
  </w:num>
  <w:num w:numId="4">
    <w:abstractNumId w:val="5"/>
  </w:num>
  <w:num w:numId="5">
    <w:abstractNumId w:val="38"/>
  </w:num>
  <w:num w:numId="6">
    <w:abstractNumId w:val="35"/>
  </w:num>
  <w:num w:numId="7">
    <w:abstractNumId w:val="20"/>
  </w:num>
  <w:num w:numId="8">
    <w:abstractNumId w:val="44"/>
  </w:num>
  <w:num w:numId="9">
    <w:abstractNumId w:val="12"/>
  </w:num>
  <w:num w:numId="10">
    <w:abstractNumId w:val="8"/>
  </w:num>
  <w:num w:numId="11">
    <w:abstractNumId w:val="24"/>
  </w:num>
  <w:num w:numId="12">
    <w:abstractNumId w:val="41"/>
  </w:num>
  <w:num w:numId="13">
    <w:abstractNumId w:val="39"/>
  </w:num>
  <w:num w:numId="14">
    <w:abstractNumId w:val="25"/>
  </w:num>
  <w:num w:numId="15">
    <w:abstractNumId w:val="13"/>
  </w:num>
  <w:num w:numId="16">
    <w:abstractNumId w:val="16"/>
  </w:num>
  <w:num w:numId="17">
    <w:abstractNumId w:val="18"/>
  </w:num>
  <w:num w:numId="18">
    <w:abstractNumId w:val="31"/>
  </w:num>
  <w:num w:numId="19">
    <w:abstractNumId w:val="43"/>
  </w:num>
  <w:num w:numId="20">
    <w:abstractNumId w:val="29"/>
  </w:num>
  <w:num w:numId="21">
    <w:abstractNumId w:val="15"/>
  </w:num>
  <w:num w:numId="22">
    <w:abstractNumId w:val="32"/>
  </w:num>
  <w:num w:numId="23">
    <w:abstractNumId w:val="0"/>
  </w:num>
  <w:num w:numId="24">
    <w:abstractNumId w:val="45"/>
  </w:num>
  <w:num w:numId="25">
    <w:abstractNumId w:val="33"/>
  </w:num>
  <w:num w:numId="26">
    <w:abstractNumId w:val="34"/>
  </w:num>
  <w:num w:numId="27">
    <w:abstractNumId w:val="40"/>
  </w:num>
  <w:num w:numId="28">
    <w:abstractNumId w:val="22"/>
  </w:num>
  <w:num w:numId="29">
    <w:abstractNumId w:val="28"/>
  </w:num>
  <w:num w:numId="30">
    <w:abstractNumId w:val="30"/>
  </w:num>
  <w:num w:numId="31">
    <w:abstractNumId w:val="17"/>
  </w:num>
  <w:num w:numId="32">
    <w:abstractNumId w:val="1"/>
  </w:num>
  <w:num w:numId="33">
    <w:abstractNumId w:val="36"/>
  </w:num>
  <w:num w:numId="34">
    <w:abstractNumId w:val="9"/>
  </w:num>
  <w:num w:numId="35">
    <w:abstractNumId w:val="23"/>
  </w:num>
  <w:num w:numId="36">
    <w:abstractNumId w:val="2"/>
  </w:num>
  <w:num w:numId="37">
    <w:abstractNumId w:val="4"/>
  </w:num>
  <w:num w:numId="38">
    <w:abstractNumId w:val="37"/>
  </w:num>
  <w:num w:numId="39">
    <w:abstractNumId w:val="11"/>
  </w:num>
  <w:num w:numId="40">
    <w:abstractNumId w:val="10"/>
  </w:num>
  <w:num w:numId="41">
    <w:abstractNumId w:val="6"/>
  </w:num>
  <w:num w:numId="42">
    <w:abstractNumId w:val="3"/>
  </w:num>
  <w:num w:numId="43">
    <w:abstractNumId w:val="27"/>
  </w:num>
  <w:num w:numId="44">
    <w:abstractNumId w:val="14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F29F2"/>
    <w:rsid w:val="00101760"/>
    <w:rsid w:val="00122186"/>
    <w:rsid w:val="00124B1A"/>
    <w:rsid w:val="0013537D"/>
    <w:rsid w:val="001859BF"/>
    <w:rsid w:val="001A0052"/>
    <w:rsid w:val="001B5497"/>
    <w:rsid w:val="001E55AB"/>
    <w:rsid w:val="002024FD"/>
    <w:rsid w:val="002257F0"/>
    <w:rsid w:val="0023671E"/>
    <w:rsid w:val="00277C6A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37317"/>
    <w:rsid w:val="0055195B"/>
    <w:rsid w:val="0055286D"/>
    <w:rsid w:val="005B64A7"/>
    <w:rsid w:val="005F0E0D"/>
    <w:rsid w:val="005F7D63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2712E"/>
    <w:rsid w:val="00734F29"/>
    <w:rsid w:val="00741A75"/>
    <w:rsid w:val="00746B04"/>
    <w:rsid w:val="00793600"/>
    <w:rsid w:val="007B77CA"/>
    <w:rsid w:val="007E1AC2"/>
    <w:rsid w:val="00816487"/>
    <w:rsid w:val="00837140"/>
    <w:rsid w:val="00873780"/>
    <w:rsid w:val="0087460D"/>
    <w:rsid w:val="00875A42"/>
    <w:rsid w:val="00891A9D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7189C"/>
    <w:rsid w:val="00A9242D"/>
    <w:rsid w:val="00A92EA5"/>
    <w:rsid w:val="00AC5DF8"/>
    <w:rsid w:val="00B009B4"/>
    <w:rsid w:val="00B40B52"/>
    <w:rsid w:val="00B44069"/>
    <w:rsid w:val="00B7317E"/>
    <w:rsid w:val="00B75849"/>
    <w:rsid w:val="00BE6221"/>
    <w:rsid w:val="00C058E2"/>
    <w:rsid w:val="00C13EC5"/>
    <w:rsid w:val="00C55AC9"/>
    <w:rsid w:val="00C7171D"/>
    <w:rsid w:val="00C8456E"/>
    <w:rsid w:val="00CD0ED3"/>
    <w:rsid w:val="00CE3C51"/>
    <w:rsid w:val="00D10E64"/>
    <w:rsid w:val="00D55B6B"/>
    <w:rsid w:val="00D64989"/>
    <w:rsid w:val="00D67892"/>
    <w:rsid w:val="00DE1AEB"/>
    <w:rsid w:val="00E22B94"/>
    <w:rsid w:val="00E26034"/>
    <w:rsid w:val="00E84BAC"/>
    <w:rsid w:val="00E87771"/>
    <w:rsid w:val="00EA3E79"/>
    <w:rsid w:val="00EB2A9D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98D7-D00E-4522-A2B3-944BA00A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2</cp:revision>
  <cp:lastPrinted>2023-05-17T14:44:00Z</cp:lastPrinted>
  <dcterms:created xsi:type="dcterms:W3CDTF">2023-05-19T09:09:00Z</dcterms:created>
  <dcterms:modified xsi:type="dcterms:W3CDTF">2023-05-19T09:09:00Z</dcterms:modified>
</cp:coreProperties>
</file>