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F4B3" w14:textId="6EE5B8B7" w:rsidR="00A17DF2" w:rsidRPr="00F36869" w:rsidRDefault="00D07C39" w:rsidP="00891A9D">
      <w:pPr>
        <w:spacing w:after="0" w:line="259" w:lineRule="auto"/>
        <w:ind w:left="101" w:firstLine="0"/>
        <w:jc w:val="left"/>
        <w:rPr>
          <w:rFonts w:ascii="Publica Sans Light" w:hAnsi="Publica Sans Light"/>
          <w:color w:val="auto"/>
          <w:sz w:val="24"/>
          <w:szCs w:val="24"/>
        </w:rPr>
      </w:pPr>
      <w:r w:rsidRPr="00F36869">
        <w:rPr>
          <w:rFonts w:ascii="Publica Sans Light" w:hAnsi="Publica Sans Light"/>
          <w:color w:val="auto"/>
          <w:sz w:val="24"/>
          <w:szCs w:val="24"/>
        </w:rPr>
        <w:t xml:space="preserve"> </w:t>
      </w:r>
      <w:r w:rsidR="00685D8D" w:rsidRPr="00F36869">
        <w:rPr>
          <w:rFonts w:ascii="Publica Sans Light" w:hAnsi="Publica Sans Light"/>
          <w:noProof/>
          <w:color w:val="auto"/>
          <w:sz w:val="24"/>
          <w:szCs w:val="24"/>
        </w:rPr>
        <w:drawing>
          <wp:inline distT="0" distB="0" distL="0" distR="0" wp14:anchorId="00867D13" wp14:editId="4278E558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94EAC" w14:textId="12484B0F" w:rsidR="00A17DF2" w:rsidRPr="00F36869" w:rsidRDefault="00900858" w:rsidP="00090637">
      <w:pPr>
        <w:spacing w:after="7" w:line="276" w:lineRule="auto"/>
        <w:rPr>
          <w:rFonts w:ascii="Publica Sans Light" w:hAnsi="Publica Sans Light"/>
          <w:color w:val="auto"/>
          <w:sz w:val="24"/>
          <w:szCs w:val="24"/>
        </w:rPr>
      </w:pPr>
      <w:proofErr w:type="spellStart"/>
      <w:r w:rsidRPr="00F36869">
        <w:rPr>
          <w:rFonts w:ascii="Publica Sans Light" w:hAnsi="Publica Sans Light"/>
          <w:color w:val="auto"/>
          <w:sz w:val="24"/>
          <w:szCs w:val="24"/>
        </w:rPr>
        <w:t>Në</w:t>
      </w:r>
      <w:proofErr w:type="spellEnd"/>
      <w:r w:rsidRPr="00F36869">
        <w:rPr>
          <w:rFonts w:ascii="Publica Sans Light" w:hAnsi="Publica Sans Light"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color w:val="auto"/>
          <w:sz w:val="24"/>
          <w:szCs w:val="24"/>
        </w:rPr>
        <w:t>bazë</w:t>
      </w:r>
      <w:proofErr w:type="spellEnd"/>
      <w:r w:rsidRPr="00F36869">
        <w:rPr>
          <w:rFonts w:ascii="Publica Sans Light" w:hAnsi="Publica Sans Light"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color w:val="auto"/>
          <w:sz w:val="24"/>
          <w:szCs w:val="24"/>
        </w:rPr>
        <w:t>të</w:t>
      </w:r>
      <w:proofErr w:type="spellEnd"/>
      <w:r w:rsidRPr="00F36869">
        <w:rPr>
          <w:rFonts w:ascii="Publica Sans Light" w:hAnsi="Publica Sans Light"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color w:val="auto"/>
          <w:sz w:val="24"/>
          <w:szCs w:val="24"/>
        </w:rPr>
        <w:t>dispozitave</w:t>
      </w:r>
      <w:proofErr w:type="spellEnd"/>
      <w:r w:rsidRPr="00F36869">
        <w:rPr>
          <w:rFonts w:ascii="Publica Sans Light" w:hAnsi="Publica Sans Light"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color w:val="auto"/>
          <w:sz w:val="24"/>
          <w:szCs w:val="24"/>
        </w:rPr>
        <w:t>të</w:t>
      </w:r>
      <w:proofErr w:type="spellEnd"/>
      <w:r w:rsidRPr="00F36869">
        <w:rPr>
          <w:rFonts w:ascii="Publica Sans Light" w:hAnsi="Publica Sans Light"/>
          <w:color w:val="auto"/>
          <w:sz w:val="24"/>
          <w:szCs w:val="24"/>
        </w:rPr>
        <w:t xml:space="preserve"> Nenit 8 </w:t>
      </w:r>
      <w:proofErr w:type="spellStart"/>
      <w:r w:rsidRPr="00F36869">
        <w:rPr>
          <w:rFonts w:ascii="Publica Sans Light" w:hAnsi="Publica Sans Light"/>
          <w:color w:val="auto"/>
          <w:sz w:val="24"/>
          <w:szCs w:val="24"/>
        </w:rPr>
        <w:t>të</w:t>
      </w:r>
      <w:proofErr w:type="spellEnd"/>
      <w:r w:rsidRPr="00F36869">
        <w:rPr>
          <w:rFonts w:ascii="Publica Sans Light" w:hAnsi="Publica Sans Light"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color w:val="auto"/>
          <w:sz w:val="24"/>
          <w:szCs w:val="24"/>
        </w:rPr>
        <w:t>Ligjit</w:t>
      </w:r>
      <w:proofErr w:type="spellEnd"/>
      <w:r w:rsidRPr="00F36869">
        <w:rPr>
          <w:rFonts w:ascii="Publica Sans Light" w:hAnsi="Publica Sans Light"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color w:val="auto"/>
          <w:sz w:val="24"/>
          <w:szCs w:val="24"/>
        </w:rPr>
        <w:t>të</w:t>
      </w:r>
      <w:proofErr w:type="spellEnd"/>
      <w:r w:rsidRPr="00F36869">
        <w:rPr>
          <w:rFonts w:ascii="Publica Sans Light" w:hAnsi="Publica Sans Light"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color w:val="auto"/>
          <w:sz w:val="24"/>
          <w:szCs w:val="24"/>
        </w:rPr>
        <w:t>Punës</w:t>
      </w:r>
      <w:proofErr w:type="spellEnd"/>
      <w:r w:rsidRPr="00F36869">
        <w:rPr>
          <w:rFonts w:ascii="Publica Sans Light" w:hAnsi="Publica Sans Light"/>
          <w:color w:val="auto"/>
          <w:sz w:val="24"/>
          <w:szCs w:val="24"/>
        </w:rPr>
        <w:t xml:space="preserve">, </w:t>
      </w:r>
      <w:proofErr w:type="spellStart"/>
      <w:r w:rsidRPr="00F36869">
        <w:rPr>
          <w:rFonts w:ascii="Publica Sans Light" w:hAnsi="Publica Sans Light"/>
          <w:color w:val="auto"/>
          <w:sz w:val="24"/>
          <w:szCs w:val="24"/>
        </w:rPr>
        <w:t>si</w:t>
      </w:r>
      <w:proofErr w:type="spellEnd"/>
      <w:r w:rsidRPr="00F36869">
        <w:rPr>
          <w:rFonts w:ascii="Publica Sans Light" w:hAnsi="Publica Sans Light"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color w:val="auto"/>
          <w:sz w:val="24"/>
          <w:szCs w:val="24"/>
        </w:rPr>
        <w:t>dhe</w:t>
      </w:r>
      <w:proofErr w:type="spellEnd"/>
      <w:r w:rsidRPr="00F36869">
        <w:rPr>
          <w:rFonts w:ascii="Publica Sans Light" w:hAnsi="Publica Sans Light"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color w:val="auto"/>
          <w:sz w:val="24"/>
          <w:szCs w:val="24"/>
        </w:rPr>
        <w:t>Udhëzimit</w:t>
      </w:r>
      <w:proofErr w:type="spellEnd"/>
      <w:r w:rsidRPr="00F36869">
        <w:rPr>
          <w:rFonts w:ascii="Publica Sans Light" w:hAnsi="Publica Sans Light"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color w:val="auto"/>
          <w:sz w:val="24"/>
          <w:szCs w:val="24"/>
        </w:rPr>
        <w:t>Administrativ</w:t>
      </w:r>
      <w:proofErr w:type="spellEnd"/>
      <w:r w:rsidRPr="00F36869">
        <w:rPr>
          <w:rFonts w:ascii="Publica Sans Light" w:hAnsi="Publica Sans Light"/>
          <w:color w:val="auto"/>
          <w:sz w:val="24"/>
          <w:szCs w:val="24"/>
        </w:rPr>
        <w:t xml:space="preserve"> Nr.07/2017, Neni 4, </w:t>
      </w:r>
      <w:proofErr w:type="spellStart"/>
      <w:r w:rsidRPr="00F36869">
        <w:rPr>
          <w:rFonts w:ascii="Publica Sans Light" w:hAnsi="Publica Sans Light"/>
          <w:color w:val="auto"/>
          <w:sz w:val="24"/>
          <w:szCs w:val="24"/>
        </w:rPr>
        <w:t>Ndërmarrja</w:t>
      </w:r>
      <w:proofErr w:type="spellEnd"/>
      <w:r w:rsidRPr="00F36869">
        <w:rPr>
          <w:rFonts w:ascii="Publica Sans Light" w:hAnsi="Publica Sans Light"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color w:val="auto"/>
          <w:sz w:val="24"/>
          <w:szCs w:val="24"/>
        </w:rPr>
        <w:t>Publike</w:t>
      </w:r>
      <w:proofErr w:type="spellEnd"/>
      <w:r w:rsidRPr="00F36869">
        <w:rPr>
          <w:rFonts w:ascii="Publica Sans Light" w:hAnsi="Publica Sans Light"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color w:val="auto"/>
          <w:sz w:val="24"/>
          <w:szCs w:val="24"/>
        </w:rPr>
        <w:t>Banesore</w:t>
      </w:r>
      <w:proofErr w:type="spellEnd"/>
      <w:r w:rsidRPr="00F36869">
        <w:rPr>
          <w:rFonts w:ascii="Publica Sans Light" w:hAnsi="Publica Sans Light"/>
          <w:color w:val="auto"/>
          <w:sz w:val="24"/>
          <w:szCs w:val="24"/>
        </w:rPr>
        <w:t xml:space="preserve"> </w:t>
      </w:r>
      <w:proofErr w:type="spellStart"/>
      <w:proofErr w:type="gramStart"/>
      <w:r w:rsidRPr="00F36869">
        <w:rPr>
          <w:rFonts w:ascii="Publica Sans Light" w:hAnsi="Publica Sans Light"/>
          <w:color w:val="auto"/>
          <w:sz w:val="24"/>
          <w:szCs w:val="24"/>
        </w:rPr>
        <w:t>Sh.A</w:t>
      </w:r>
      <w:proofErr w:type="spellEnd"/>
      <w:proofErr w:type="gramEnd"/>
      <w:r w:rsidRPr="00F36869">
        <w:rPr>
          <w:rFonts w:ascii="Publica Sans Light" w:hAnsi="Publica Sans Light"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color w:val="auto"/>
          <w:sz w:val="24"/>
          <w:szCs w:val="24"/>
        </w:rPr>
        <w:t>në</w:t>
      </w:r>
      <w:proofErr w:type="spellEnd"/>
      <w:r w:rsidRPr="00F36869">
        <w:rPr>
          <w:rFonts w:ascii="Publica Sans Light" w:hAnsi="Publica Sans Light"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color w:val="auto"/>
          <w:sz w:val="24"/>
          <w:szCs w:val="24"/>
        </w:rPr>
        <w:t>Prishtinë</w:t>
      </w:r>
      <w:proofErr w:type="spellEnd"/>
      <w:r w:rsidRPr="00F36869">
        <w:rPr>
          <w:rFonts w:ascii="Publica Sans Light" w:hAnsi="Publica Sans Light"/>
          <w:color w:val="auto"/>
          <w:sz w:val="24"/>
          <w:szCs w:val="24"/>
        </w:rPr>
        <w:t xml:space="preserve">, </w:t>
      </w:r>
      <w:proofErr w:type="spellStart"/>
      <w:r w:rsidRPr="00F36869">
        <w:rPr>
          <w:rFonts w:ascii="Publica Sans Light" w:hAnsi="Publica Sans Light"/>
          <w:color w:val="auto"/>
          <w:sz w:val="24"/>
          <w:szCs w:val="24"/>
        </w:rPr>
        <w:t>shpall</w:t>
      </w:r>
      <w:proofErr w:type="spellEnd"/>
      <w:r w:rsidRPr="00F36869">
        <w:rPr>
          <w:rFonts w:ascii="Publica Sans Light" w:hAnsi="Publica Sans Light"/>
          <w:color w:val="auto"/>
          <w:sz w:val="24"/>
          <w:szCs w:val="24"/>
        </w:rPr>
        <w:t xml:space="preserve">: </w:t>
      </w:r>
    </w:p>
    <w:p w14:paraId="0A8F6472" w14:textId="77777777" w:rsidR="008E3155" w:rsidRPr="00F36869" w:rsidRDefault="008E3155" w:rsidP="00090637">
      <w:pPr>
        <w:spacing w:after="13" w:line="276" w:lineRule="auto"/>
        <w:ind w:left="0" w:right="16" w:firstLine="0"/>
        <w:rPr>
          <w:rFonts w:ascii="Publica Sans Light" w:hAnsi="Publica Sans Light"/>
          <w:b/>
          <w:i/>
          <w:color w:val="auto"/>
          <w:sz w:val="24"/>
          <w:szCs w:val="24"/>
        </w:rPr>
      </w:pPr>
    </w:p>
    <w:p w14:paraId="55FBE34B" w14:textId="3A0D1699" w:rsidR="00A17DF2" w:rsidRPr="00F36869" w:rsidRDefault="00900858" w:rsidP="00090637">
      <w:pPr>
        <w:spacing w:after="13" w:line="276" w:lineRule="auto"/>
        <w:ind w:left="0" w:right="16" w:firstLine="0"/>
        <w:jc w:val="center"/>
        <w:rPr>
          <w:rFonts w:ascii="Publica Sans Light" w:hAnsi="Publica Sans Light"/>
          <w:b/>
          <w:i/>
          <w:color w:val="auto"/>
          <w:sz w:val="24"/>
          <w:szCs w:val="24"/>
          <w:lang w:val="pt-BR"/>
        </w:rPr>
      </w:pPr>
      <w:r w:rsidRPr="00F36869">
        <w:rPr>
          <w:rFonts w:ascii="Publica Sans Light" w:hAnsi="Publica Sans Light"/>
          <w:b/>
          <w:i/>
          <w:color w:val="auto"/>
          <w:sz w:val="24"/>
          <w:szCs w:val="24"/>
          <w:lang w:val="pt-BR"/>
        </w:rPr>
        <w:t>K O N K U R S</w:t>
      </w:r>
    </w:p>
    <w:p w14:paraId="3B4B8C2D" w14:textId="48D98FE8" w:rsidR="00A17DF2" w:rsidRPr="00F36869" w:rsidRDefault="00900858" w:rsidP="00090637">
      <w:pPr>
        <w:spacing w:after="13" w:line="276" w:lineRule="auto"/>
        <w:ind w:left="12"/>
        <w:jc w:val="center"/>
        <w:rPr>
          <w:rFonts w:ascii="Publica Sans Light" w:hAnsi="Publica Sans Light"/>
          <w:b/>
          <w:i/>
          <w:color w:val="auto"/>
          <w:sz w:val="24"/>
          <w:szCs w:val="24"/>
          <w:lang w:val="pt-BR"/>
        </w:rPr>
      </w:pPr>
      <w:r w:rsidRPr="00F36869">
        <w:rPr>
          <w:rFonts w:ascii="Publica Sans Light" w:hAnsi="Publica Sans Light"/>
          <w:b/>
          <w:i/>
          <w:color w:val="auto"/>
          <w:sz w:val="24"/>
          <w:szCs w:val="24"/>
          <w:lang w:val="pt-BR"/>
        </w:rPr>
        <w:t>Për plotësimin e vendit të punës</w:t>
      </w:r>
    </w:p>
    <w:p w14:paraId="139F18F0" w14:textId="77777777" w:rsidR="00211EEB" w:rsidRPr="00F36869" w:rsidRDefault="00211EEB" w:rsidP="00090637">
      <w:pPr>
        <w:spacing w:after="13" w:line="276" w:lineRule="auto"/>
        <w:ind w:left="12"/>
        <w:jc w:val="center"/>
        <w:rPr>
          <w:rFonts w:ascii="Publica Sans Light" w:hAnsi="Publica Sans Light"/>
          <w:b/>
          <w:i/>
          <w:color w:val="auto"/>
          <w:sz w:val="24"/>
          <w:szCs w:val="24"/>
          <w:lang w:val="pt-BR"/>
        </w:rPr>
      </w:pPr>
    </w:p>
    <w:p w14:paraId="5FD54595" w14:textId="77777777" w:rsidR="00C96E5E" w:rsidRPr="00F36869" w:rsidRDefault="00C96E5E" w:rsidP="00C96E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Publica Sans Light" w:hAnsi="Publica Sans Light" w:cstheme="majorHAnsi"/>
          <w:color w:val="auto"/>
          <w:sz w:val="24"/>
          <w:szCs w:val="24"/>
          <w:lang w:val="pt-BR"/>
        </w:rPr>
      </w:pPr>
      <w:r w:rsidRPr="00F36869">
        <w:rPr>
          <w:rFonts w:ascii="Publica Sans Light" w:hAnsi="Publica Sans Light" w:cstheme="majorHAnsi"/>
          <w:b/>
          <w:bCs/>
          <w:color w:val="auto"/>
          <w:sz w:val="24"/>
          <w:szCs w:val="24"/>
          <w:lang w:val="pt-BR"/>
        </w:rPr>
        <w:t>Titulli i vendit të punës:</w:t>
      </w:r>
      <w:r w:rsidRPr="00F36869">
        <w:rPr>
          <w:rFonts w:ascii="Publica Sans Light" w:hAnsi="Publica Sans Light" w:cstheme="majorHAnsi"/>
          <w:iCs/>
          <w:color w:val="auto"/>
          <w:sz w:val="24"/>
          <w:szCs w:val="24"/>
          <w:lang w:val="pt-BR"/>
        </w:rPr>
        <w:t xml:space="preserve"> </w:t>
      </w:r>
      <w:r w:rsidRPr="00F36869">
        <w:rPr>
          <w:rFonts w:ascii="Publica Sans Light" w:hAnsi="Publica Sans Light" w:cstheme="majorHAnsi"/>
          <w:color w:val="auto"/>
          <w:sz w:val="24"/>
          <w:szCs w:val="24"/>
          <w:lang w:val="pt-BR"/>
        </w:rPr>
        <w:t>Inxhinier/e Mbikëqyrës/e dhe Projektues/e për Punët Ndërtimore dhe Ndërtimore-Zejtare</w:t>
      </w:r>
    </w:p>
    <w:p w14:paraId="13DB4B8F" w14:textId="77777777" w:rsidR="00C96E5E" w:rsidRPr="00F36869" w:rsidRDefault="00C96E5E" w:rsidP="00C96E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Publica Sans Light" w:hAnsi="Publica Sans Light" w:cstheme="majorHAnsi"/>
          <w:color w:val="auto"/>
          <w:sz w:val="24"/>
          <w:szCs w:val="24"/>
          <w:lang w:val="pt-BR"/>
        </w:rPr>
      </w:pPr>
      <w:r w:rsidRPr="00F36869">
        <w:rPr>
          <w:rFonts w:ascii="Publica Sans Light" w:hAnsi="Publica Sans Light" w:cstheme="majorHAnsi"/>
          <w:b/>
          <w:bCs/>
          <w:color w:val="auto"/>
          <w:sz w:val="24"/>
          <w:szCs w:val="24"/>
          <w:lang w:val="pt-BR"/>
        </w:rPr>
        <w:t xml:space="preserve">I raporton: </w:t>
      </w:r>
      <w:r w:rsidRPr="00F36869">
        <w:rPr>
          <w:rFonts w:ascii="Publica Sans Light" w:hAnsi="Publica Sans Light" w:cstheme="majorHAnsi"/>
          <w:color w:val="auto"/>
          <w:sz w:val="24"/>
          <w:szCs w:val="24"/>
          <w:lang w:val="pt-BR"/>
        </w:rPr>
        <w:t>Udhëheqësit/es të/së Divizionit të Mbikëqyrjes</w:t>
      </w:r>
    </w:p>
    <w:p w14:paraId="5E138DED" w14:textId="46544588" w:rsidR="002100D9" w:rsidRPr="00F36869" w:rsidRDefault="002100D9" w:rsidP="002100D9">
      <w:pPr>
        <w:pStyle w:val="NoSpacing"/>
        <w:rPr>
          <w:rFonts w:ascii="Publica Sans Light" w:hAnsi="Publica Sans Light"/>
          <w:lang w:val="sq-AL"/>
        </w:rPr>
      </w:pPr>
      <w:r w:rsidRPr="00F36869">
        <w:rPr>
          <w:rFonts w:ascii="Publica Sans Light" w:hAnsi="Publica Sans Light"/>
          <w:b/>
          <w:lang w:val="sq-AL"/>
        </w:rPr>
        <w:t>Niveli i pagës:</w:t>
      </w:r>
      <w:r w:rsidRPr="00F36869">
        <w:rPr>
          <w:rFonts w:ascii="Publica Sans Light" w:hAnsi="Publica Sans Light"/>
          <w:lang w:val="sq-AL"/>
        </w:rPr>
        <w:t xml:space="preserve"> </w:t>
      </w:r>
      <w:r w:rsidR="00C96E5E" w:rsidRPr="00F36869">
        <w:rPr>
          <w:rFonts w:ascii="Publica Sans Light" w:hAnsi="Publica Sans Light"/>
          <w:lang w:val="sq-AL"/>
        </w:rPr>
        <w:t>4.1</w:t>
      </w:r>
    </w:p>
    <w:p w14:paraId="7527F0CF" w14:textId="77777777" w:rsidR="002100D9" w:rsidRPr="00F36869" w:rsidRDefault="002100D9" w:rsidP="002100D9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F36869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>Orët e Punës</w:t>
      </w:r>
      <w:r w:rsidRPr="00F3686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:  40 orë në javë</w:t>
      </w:r>
    </w:p>
    <w:p w14:paraId="184E3554" w14:textId="77777777" w:rsidR="002100D9" w:rsidRPr="00F36869" w:rsidRDefault="002100D9" w:rsidP="002100D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pt-BR"/>
        </w:rPr>
      </w:pPr>
      <w:r w:rsidRPr="00F36869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>Kohëzgjatja e Kontratës</w:t>
      </w:r>
      <w:r w:rsidRPr="00F3686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: </w:t>
      </w:r>
      <w:r w:rsidRPr="00F36869"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lang w:val="pt-BR"/>
        </w:rPr>
        <w:t>E pacaktuar (</w:t>
      </w:r>
      <w:r w:rsidRPr="00F36869">
        <w:rPr>
          <w:rFonts w:ascii="Publica Sans Light" w:eastAsia="MS Mincho" w:hAnsi="Publica Sans Light" w:cs="Times New Roman"/>
          <w:color w:val="auto"/>
          <w:sz w:val="24"/>
          <w:szCs w:val="24"/>
          <w:lang w:val="pt-BR"/>
        </w:rPr>
        <w:t xml:space="preserve">3 muaj punë provuese) </w:t>
      </w:r>
    </w:p>
    <w:p w14:paraId="4F999B8A" w14:textId="12CC9466" w:rsidR="002100D9" w:rsidRPr="00F36869" w:rsidRDefault="002100D9" w:rsidP="00C96E5E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F36869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>Vendi Punës</w:t>
      </w:r>
      <w:r w:rsidRPr="00F3686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: Rr. “Zija Shemsiu” nr. 22, Ulpianë- Prishtinë ( selia e Ndërmarrjes Publike Banesore) </w:t>
      </w:r>
    </w:p>
    <w:p w14:paraId="37D8F2FF" w14:textId="77777777" w:rsidR="00C96E5E" w:rsidRPr="00F36869" w:rsidRDefault="00C96E5E" w:rsidP="00C96E5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theme="majorHAnsi"/>
          <w:b/>
          <w:bCs/>
          <w:strike/>
          <w:color w:val="auto"/>
          <w:sz w:val="24"/>
          <w:szCs w:val="24"/>
        </w:rPr>
      </w:pPr>
      <w:proofErr w:type="spellStart"/>
      <w:r w:rsidRPr="00F36869">
        <w:rPr>
          <w:rFonts w:ascii="Publica Sans Light" w:hAnsi="Publica Sans Light"/>
          <w:b/>
          <w:bCs/>
          <w:color w:val="auto"/>
          <w:sz w:val="24"/>
          <w:szCs w:val="24"/>
        </w:rPr>
        <w:t>Detyrat</w:t>
      </w:r>
      <w:proofErr w:type="spellEnd"/>
      <w:r w:rsidRPr="00F36869">
        <w:rPr>
          <w:rFonts w:ascii="Publica Sans Light" w:hAnsi="Publica Sans Light"/>
          <w:b/>
          <w:bCs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b/>
          <w:bCs/>
          <w:color w:val="auto"/>
          <w:sz w:val="24"/>
          <w:szCs w:val="24"/>
        </w:rPr>
        <w:t>dhe</w:t>
      </w:r>
      <w:proofErr w:type="spellEnd"/>
      <w:r w:rsidRPr="00F36869">
        <w:rPr>
          <w:rFonts w:ascii="Publica Sans Light" w:hAnsi="Publica Sans Light"/>
          <w:b/>
          <w:bCs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b/>
          <w:bCs/>
          <w:color w:val="auto"/>
          <w:sz w:val="24"/>
          <w:szCs w:val="24"/>
        </w:rPr>
        <w:t>përgjegjësitë</w:t>
      </w:r>
      <w:proofErr w:type="spellEnd"/>
      <w:r w:rsidRPr="00F36869">
        <w:rPr>
          <w:rFonts w:ascii="Publica Sans Light" w:hAnsi="Publica Sans Light"/>
          <w:b/>
          <w:bCs/>
          <w:color w:val="auto"/>
          <w:sz w:val="24"/>
          <w:szCs w:val="24"/>
        </w:rPr>
        <w:t>:</w:t>
      </w:r>
    </w:p>
    <w:p w14:paraId="18EF044B" w14:textId="77777777" w:rsidR="00C96E5E" w:rsidRPr="00F36869" w:rsidRDefault="00C96E5E" w:rsidP="00C96E5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ublica Sans Light" w:hAnsi="Publica Sans Light" w:cstheme="majorHAnsi"/>
          <w:strike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Është përgjegjës për realizimin e objektivave të caktuara nga Udhëheqësi/ja i/e Divizionit, dhe Shefi/ja i/e Zyrës së Projektimit dhe Inxhinieringut (ZPI);</w:t>
      </w:r>
    </w:p>
    <w:p w14:paraId="24847B0D" w14:textId="77777777" w:rsidR="00C96E5E" w:rsidRPr="00F36869" w:rsidRDefault="00C96E5E" w:rsidP="00C96E5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Ndihmon Udhëheqësin/en e Divizionit bashkë me zyrtarët e lartë të tjerë në caktimin e objektivave dhe zhvillimin e planit të punës për përmbushjen e këtyre objektivave për ZPI-në dhe Sektorin e Operativës;</w:t>
      </w:r>
    </w:p>
    <w:p w14:paraId="09717858" w14:textId="77777777" w:rsidR="00C96E5E" w:rsidRPr="00F36869" w:rsidRDefault="00C96E5E" w:rsidP="00C96E5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Bashkëpunon ngushtë me zyrtarët tjerë në kuadër të divizionit dhe ZPI-së për përmbushjen e objektivave;</w:t>
      </w:r>
    </w:p>
    <w:p w14:paraId="61227A8B" w14:textId="77777777" w:rsidR="00C96E5E" w:rsidRPr="00F36869" w:rsidRDefault="00C96E5E" w:rsidP="00C96E5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Merr pjesë në mbledhjet e rregullta bashkë me Udhëheqësin/en e Divizionit;</w:t>
      </w:r>
    </w:p>
    <w:p w14:paraId="02C417A4" w14:textId="77777777" w:rsidR="00C96E5E" w:rsidRPr="00F36869" w:rsidRDefault="00C96E5E" w:rsidP="00C96E5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Bën projektimin dhe dizajnimin, si dhe llogaritjen e modelit matematikor të strukturave të objekteve banesore, afariste dhe objekteve tjera për projektet që janë në objektivin e menaxhmentit të NPB-së;</w:t>
      </w:r>
    </w:p>
    <w:p w14:paraId="37CBACB2" w14:textId="77777777" w:rsidR="00C96E5E" w:rsidRPr="00F36869" w:rsidRDefault="00C96E5E" w:rsidP="00C96E5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Bën harmonizimin e projekteve të arkitekturës, statikës, elektrikës, ngrohjes, klimatizimit, ujësjellësit dhe kanalizimit, komunikacionit dhe infrastrukturës rrugore;</w:t>
      </w:r>
    </w:p>
    <w:p w14:paraId="1BACF266" w14:textId="77777777" w:rsidR="00C96E5E" w:rsidRPr="00F36869" w:rsidRDefault="00C96E5E" w:rsidP="00C96E5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Konsulton dhe zbaton rregullativën ligjore nga lëmi i inxhinerisë së ndërtimit, respektivisht asaj konstruktive, duke përfshirë politikat dhe masat e domosdoshme për promovimin dhe përmirësimin e efiçiencës së energjisë;</w:t>
      </w:r>
    </w:p>
    <w:p w14:paraId="54DBF358" w14:textId="77777777" w:rsidR="00C96E5E" w:rsidRPr="00F36869" w:rsidRDefault="00C96E5E" w:rsidP="00C96E5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Mbledh, analizon dhe vlerëson të dhënat nga fushat e ndryshme për planifikim, projektim dhe mbikëqyrje;</w:t>
      </w:r>
    </w:p>
    <w:p w14:paraId="15134AF7" w14:textId="77777777" w:rsidR="00C96E5E" w:rsidRPr="00F36869" w:rsidRDefault="00C96E5E" w:rsidP="00C96E5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Përgatit paramasat dhe parallogaritë për ndërtimin e objekteve të ndryshme sipas planifikimit të NPB-së;</w:t>
      </w:r>
    </w:p>
    <w:p w14:paraId="202FB0F6" w14:textId="77777777" w:rsidR="00C96E5E" w:rsidRPr="00F36869" w:rsidRDefault="00C96E5E" w:rsidP="00C96E5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Mbikëqyr dhe kontrollon zbatimin e planeve dhe aktiviteteve operative të përcaktuara nga Udhëheqësi/ja i/e Divizionit dhe Shefi/ja i/e ZPI-së;</w:t>
      </w:r>
    </w:p>
    <w:p w14:paraId="60A48EEE" w14:textId="77777777" w:rsidR="00C96E5E" w:rsidRPr="00F36869" w:rsidRDefault="00C96E5E" w:rsidP="00C96E5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Menaxhon punët e operimit teknik, programin e ndërtimit, adaptimit, renovimit, enterierit te ndërtesave të banimit, afarizmit dhe ndërtesave apo/dhe projekteve tjera;</w:t>
      </w:r>
    </w:p>
    <w:p w14:paraId="240C17D4" w14:textId="77777777" w:rsidR="00C96E5E" w:rsidRPr="00F36869" w:rsidRDefault="00C96E5E" w:rsidP="00C96E5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Bën mbikëqyrjen profesionale të projekteve të ndërtimit sipas projektit kryesor, si dhe kontrollon dhe aprovon situatat e përkohshme gjatë realizimit të projekteve;</w:t>
      </w:r>
    </w:p>
    <w:p w14:paraId="7EFAF1E9" w14:textId="77777777" w:rsidR="00C96E5E" w:rsidRPr="00F36869" w:rsidRDefault="00C96E5E" w:rsidP="00C96E5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Kontrollon dhe vërteton cilësinë e instalimeve në bazë të rregullave, standardeve dhe normativave teknike;</w:t>
      </w:r>
    </w:p>
    <w:p w14:paraId="7C1F65F0" w14:textId="77777777" w:rsidR="00C96E5E" w:rsidRPr="00F36869" w:rsidRDefault="00C96E5E" w:rsidP="00C96E5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lastRenderedPageBreak/>
        <w:t>Bën kontrollimin, evidentimin dhe firmosjen e dokumentacionit relevant gjatë projektimit dhe realizimit të projekteve (p.sh. raportet e ndryshme, situacionet mujore, etj.);</w:t>
      </w:r>
    </w:p>
    <w:p w14:paraId="5B969069" w14:textId="77777777" w:rsidR="00C96E5E" w:rsidRPr="00F36869" w:rsidRDefault="00C96E5E" w:rsidP="00C96E5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Monitoron ekipet që janë në terren se a janë duke i përmbushur detyrat e deleguara sipas planit të përcaktuar më parë për projektim, zhvillim, Mbikëqyrje dhe dorëzim;</w:t>
      </w:r>
    </w:p>
    <w:p w14:paraId="3A2EFF76" w14:textId="77777777" w:rsidR="00C96E5E" w:rsidRPr="00F36869" w:rsidRDefault="00C96E5E" w:rsidP="00C96E5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Jep udhëzime për kryerësin e punimeve;</w:t>
      </w:r>
    </w:p>
    <w:p w14:paraId="380B1A40" w14:textId="77777777" w:rsidR="00C96E5E" w:rsidRPr="00F36869" w:rsidRDefault="00C96E5E" w:rsidP="00C96E5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Shefi/ja i/e ZPI-së dhe Udhëheqësi/ja i/e Divizionit mund t’a ngarkojë me detyra tjera sipas nevojës së NPB-së;</w:t>
      </w:r>
    </w:p>
    <w:p w14:paraId="1CFACE90" w14:textId="77777777" w:rsidR="00C96E5E" w:rsidRPr="00F36869" w:rsidRDefault="00C96E5E" w:rsidP="00C96E5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 xml:space="preserve">Në rast </w:t>
      </w:r>
      <w:r w:rsidRPr="00F36869">
        <w:rPr>
          <w:rFonts w:ascii="Publica Sans Light" w:hAnsi="Publica Sans Light" w:cstheme="majorHAnsi"/>
          <w:iCs/>
          <w:sz w:val="24"/>
          <w:szCs w:val="24"/>
          <w:lang w:val="sq-AL"/>
        </w:rPr>
        <w:t xml:space="preserve">të </w:t>
      </w:r>
      <w:r w:rsidRPr="00F36869">
        <w:rPr>
          <w:rFonts w:ascii="Publica Sans Light" w:hAnsi="Publica Sans Light" w:cstheme="majorHAnsi"/>
          <w:sz w:val="24"/>
          <w:szCs w:val="24"/>
          <w:lang w:val="sq-AL"/>
        </w:rPr>
        <w:t xml:space="preserve">mungesës së zyrtarëve tjerë me urdhër </w:t>
      </w:r>
      <w:r w:rsidRPr="00F36869">
        <w:rPr>
          <w:rFonts w:ascii="Publica Sans Light" w:hAnsi="Publica Sans Light" w:cstheme="majorHAnsi"/>
          <w:iCs/>
          <w:sz w:val="24"/>
          <w:szCs w:val="24"/>
          <w:lang w:val="sq-AL"/>
        </w:rPr>
        <w:t xml:space="preserve">të </w:t>
      </w:r>
      <w:r w:rsidRPr="00F36869">
        <w:rPr>
          <w:rFonts w:ascii="Publica Sans Light" w:hAnsi="Publica Sans Light" w:cstheme="majorHAnsi"/>
          <w:sz w:val="24"/>
          <w:szCs w:val="24"/>
          <w:lang w:val="sq-AL"/>
        </w:rPr>
        <w:t>menaxhmentit mund të zëvendësojë dhe të kryejë detyra tjera.</w:t>
      </w:r>
    </w:p>
    <w:p w14:paraId="3725E453" w14:textId="77777777" w:rsidR="002100D9" w:rsidRPr="00F36869" w:rsidRDefault="002100D9" w:rsidP="002100D9">
      <w:pPr>
        <w:spacing w:after="0" w:line="240" w:lineRule="auto"/>
        <w:ind w:left="360"/>
        <w:contextualSpacing/>
        <w:rPr>
          <w:rFonts w:ascii="Publica Sans Light" w:eastAsia="Times New Roman" w:hAnsi="Publica Sans Light"/>
          <w:color w:val="auto"/>
          <w:sz w:val="24"/>
          <w:szCs w:val="24"/>
          <w:lang w:val="sq-AL"/>
        </w:rPr>
      </w:pPr>
    </w:p>
    <w:p w14:paraId="43B5270F" w14:textId="77777777" w:rsidR="002100D9" w:rsidRPr="00F36869" w:rsidRDefault="002100D9" w:rsidP="002100D9">
      <w:pPr>
        <w:spacing w:line="240" w:lineRule="auto"/>
        <w:contextualSpacing/>
        <w:rPr>
          <w:rFonts w:ascii="Publica Sans Light" w:eastAsiaTheme="majorEastAsia" w:hAnsi="Publica Sans Light" w:cstheme="majorBidi"/>
          <w:b/>
          <w:bCs/>
          <w:color w:val="auto"/>
          <w:sz w:val="24"/>
          <w:szCs w:val="24"/>
          <w:lang w:val="sq-AL"/>
        </w:rPr>
      </w:pPr>
      <w:r w:rsidRPr="00F36869">
        <w:rPr>
          <w:rFonts w:ascii="Publica Sans Light" w:eastAsiaTheme="majorEastAsia" w:hAnsi="Publica Sans Light" w:cstheme="majorBidi"/>
          <w:b/>
          <w:bCs/>
          <w:color w:val="auto"/>
          <w:sz w:val="24"/>
          <w:szCs w:val="24"/>
          <w:lang w:val="sq-AL"/>
        </w:rPr>
        <w:t xml:space="preserve">Kualifikimet: </w:t>
      </w:r>
    </w:p>
    <w:p w14:paraId="2261ECA3" w14:textId="339A0E3B" w:rsidR="00C96E5E" w:rsidRPr="00F36869" w:rsidRDefault="00C96E5E" w:rsidP="00C96E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Diplomë e universitare në Ndërtimtari – Drejtimi Konstruktiv;</w:t>
      </w:r>
    </w:p>
    <w:p w14:paraId="21BFEA1B" w14:textId="50D5D761" w:rsidR="00C96E5E" w:rsidRPr="00F36869" w:rsidRDefault="00C96E5E" w:rsidP="00C96E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Përvojë pune së paku 2 vite në këtë lëmi;</w:t>
      </w:r>
    </w:p>
    <w:p w14:paraId="5A84CCD2" w14:textId="6CC6E441" w:rsidR="00C96E5E" w:rsidRPr="00F36869" w:rsidRDefault="00C96E5E" w:rsidP="00C96E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Kurse dhe trajnime tjetra gjate karrierës profesionale.</w:t>
      </w:r>
    </w:p>
    <w:p w14:paraId="33B28B47" w14:textId="6D79C837" w:rsidR="00C96E5E" w:rsidRPr="00F36869" w:rsidRDefault="00C96E5E" w:rsidP="00C96E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Preferohet  njohja e gjuhës angleze.</w:t>
      </w:r>
    </w:p>
    <w:p w14:paraId="7708C8B6" w14:textId="77777777" w:rsidR="002100D9" w:rsidRPr="00F36869" w:rsidRDefault="002100D9" w:rsidP="002100D9">
      <w:pPr>
        <w:overflowPunct w:val="0"/>
        <w:autoSpaceDE w:val="0"/>
        <w:autoSpaceDN w:val="0"/>
        <w:spacing w:line="240" w:lineRule="auto"/>
        <w:contextualSpacing/>
        <w:textAlignment w:val="baseline"/>
        <w:rPr>
          <w:rFonts w:ascii="Publica Sans Light" w:hAnsi="Publica Sans Light" w:cs="Times New Roman"/>
          <w:b/>
          <w:bCs/>
          <w:color w:val="auto"/>
          <w:sz w:val="24"/>
          <w:szCs w:val="24"/>
          <w:lang w:val="sq-AL"/>
        </w:rPr>
      </w:pPr>
    </w:p>
    <w:p w14:paraId="2708E0D6" w14:textId="77777777" w:rsidR="002100D9" w:rsidRPr="00F36869" w:rsidRDefault="002100D9" w:rsidP="002100D9">
      <w:pPr>
        <w:overflowPunct w:val="0"/>
        <w:autoSpaceDE w:val="0"/>
        <w:autoSpaceDN w:val="0"/>
        <w:spacing w:line="240" w:lineRule="auto"/>
        <w:contextualSpacing/>
        <w:textAlignment w:val="baseline"/>
        <w:rPr>
          <w:rFonts w:ascii="Publica Sans Light" w:hAnsi="Publica Sans Light" w:cs="Times New Roman"/>
          <w:b/>
          <w:bCs/>
          <w:color w:val="auto"/>
          <w:sz w:val="24"/>
          <w:szCs w:val="24"/>
          <w:lang w:val="sq-AL"/>
        </w:rPr>
      </w:pPr>
      <w:r w:rsidRPr="00F36869">
        <w:rPr>
          <w:rFonts w:ascii="Publica Sans Light" w:hAnsi="Publica Sans Light" w:cs="Times New Roman"/>
          <w:b/>
          <w:bCs/>
          <w:color w:val="auto"/>
          <w:sz w:val="24"/>
          <w:szCs w:val="24"/>
          <w:lang w:val="sq-AL"/>
        </w:rPr>
        <w:t>Aftësitë:</w:t>
      </w:r>
    </w:p>
    <w:p w14:paraId="2D84B100" w14:textId="298012DA" w:rsidR="00C96E5E" w:rsidRPr="00F36869" w:rsidRDefault="00C96E5E" w:rsidP="00C96E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Aftësi kompjuterike posaçërisht mbi sistemet kompjuterike në fushën e teknikës si AutoCAD, ArchiCAD, Tower – ArmCAD, Metal Studio;</w:t>
      </w:r>
    </w:p>
    <w:p w14:paraId="56872A6F" w14:textId="0BFFD51A" w:rsidR="00C96E5E" w:rsidRPr="00F36869" w:rsidRDefault="00C96E5E" w:rsidP="00C96E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Aftësi kompjuterike në aplikacionet e Microsoft Office ;</w:t>
      </w:r>
    </w:p>
    <w:p w14:paraId="1A73D193" w14:textId="2D3C749C" w:rsidR="00C96E5E" w:rsidRPr="00F36869" w:rsidRDefault="00C96E5E" w:rsidP="00C96E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Aftësi në zgjidhjen e problemeve lidhur me çështjet teknike ose procedurale që dalin nga procesi i punës;</w:t>
      </w:r>
    </w:p>
    <w:p w14:paraId="683BA16F" w14:textId="3C945CB6" w:rsidR="00C96E5E" w:rsidRPr="00F36869" w:rsidRDefault="00C96E5E" w:rsidP="00C96E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Aftësi të punojë në ekip, të ketë vetiniciativë dhe qasje konstruktive;</w:t>
      </w:r>
    </w:p>
    <w:p w14:paraId="52ACFF88" w14:textId="206C2A27" w:rsidR="00C96E5E" w:rsidRPr="00F36869" w:rsidRDefault="00C96E5E" w:rsidP="00C96E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Shkathtësi për punë administrative dhe njohuri adekuate për punë në zyre duke përfshirë njohurinë për përpilimin e shkresave adekuate profesionale;</w:t>
      </w:r>
    </w:p>
    <w:p w14:paraId="51D3E6F0" w14:textId="594755DF" w:rsidR="00C96E5E" w:rsidRPr="00F36869" w:rsidRDefault="00C96E5E" w:rsidP="00C96E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theme="majorHAnsi"/>
          <w:sz w:val="24"/>
          <w:szCs w:val="24"/>
        </w:rPr>
      </w:pP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Shkathtësi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të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shkëlqyera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komunikative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,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organizative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dhe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analitike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>;</w:t>
      </w:r>
    </w:p>
    <w:p w14:paraId="494F598E" w14:textId="0944B859" w:rsidR="00C96E5E" w:rsidRPr="00F36869" w:rsidRDefault="00C96E5E" w:rsidP="00C96E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theme="majorHAnsi"/>
          <w:sz w:val="24"/>
          <w:szCs w:val="24"/>
        </w:rPr>
      </w:pP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Etikë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në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punë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dhe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integritet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të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lartë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>;</w:t>
      </w:r>
    </w:p>
    <w:p w14:paraId="042B8AA9" w14:textId="42CEDB65" w:rsidR="00C96E5E" w:rsidRPr="00F36869" w:rsidRDefault="00C96E5E" w:rsidP="00C96E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theme="majorHAnsi"/>
          <w:sz w:val="24"/>
          <w:szCs w:val="24"/>
        </w:rPr>
      </w:pP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Shkathtësi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për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të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punuar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në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grup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,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nën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presion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dhe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të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dëshmoj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fleksibilitet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në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 w:cstheme="majorHAnsi"/>
          <w:sz w:val="24"/>
          <w:szCs w:val="24"/>
        </w:rPr>
        <w:t>punë</w:t>
      </w:r>
      <w:proofErr w:type="spellEnd"/>
      <w:r w:rsidRPr="00F36869">
        <w:rPr>
          <w:rFonts w:ascii="Publica Sans Light" w:hAnsi="Publica Sans Light" w:cstheme="majorHAnsi"/>
          <w:sz w:val="24"/>
          <w:szCs w:val="24"/>
        </w:rPr>
        <w:t>.</w:t>
      </w:r>
    </w:p>
    <w:p w14:paraId="04759C46" w14:textId="4C4F3465" w:rsidR="00414EC6" w:rsidRPr="00F36869" w:rsidRDefault="00414EC6" w:rsidP="00090637">
      <w:pPr>
        <w:spacing w:line="276" w:lineRule="auto"/>
        <w:ind w:left="0" w:firstLine="0"/>
        <w:rPr>
          <w:rFonts w:ascii="Publica Sans Light" w:hAnsi="Publica Sans Light"/>
          <w:color w:val="auto"/>
          <w:sz w:val="24"/>
          <w:szCs w:val="24"/>
        </w:rPr>
      </w:pPr>
    </w:p>
    <w:p w14:paraId="67776F7F" w14:textId="77777777" w:rsidR="00446BE2" w:rsidRPr="00F36869" w:rsidRDefault="00446BE2" w:rsidP="00090637">
      <w:pPr>
        <w:spacing w:after="163" w:line="276" w:lineRule="auto"/>
        <w:ind w:left="-5" w:right="6608"/>
        <w:rPr>
          <w:rFonts w:ascii="Publica Sans Light" w:hAnsi="Publica Sans Light"/>
          <w:color w:val="auto"/>
          <w:sz w:val="24"/>
          <w:szCs w:val="24"/>
          <w:lang w:val="pt-BR"/>
        </w:rPr>
      </w:pPr>
      <w:r w:rsidRPr="00F36869">
        <w:rPr>
          <w:rFonts w:ascii="Publica Sans Light" w:hAnsi="Publica Sans Light"/>
          <w:b/>
          <w:i/>
          <w:color w:val="auto"/>
          <w:sz w:val="24"/>
          <w:szCs w:val="24"/>
          <w:lang w:val="pt-BR"/>
        </w:rPr>
        <w:t xml:space="preserve">Procedura e Konkurrimit </w:t>
      </w:r>
    </w:p>
    <w:p w14:paraId="6FF0FDEF" w14:textId="2E759D96" w:rsidR="00446BE2" w:rsidRPr="00F36869" w:rsidRDefault="00446BE2" w:rsidP="00090637">
      <w:pPr>
        <w:spacing w:after="0" w:line="276" w:lineRule="auto"/>
        <w:rPr>
          <w:rFonts w:ascii="Publica Sans Light" w:hAnsi="Publica Sans Light"/>
          <w:color w:val="auto"/>
          <w:sz w:val="24"/>
          <w:szCs w:val="24"/>
          <w:lang w:val="pt-BR"/>
        </w:rPr>
      </w:pPr>
      <w:r w:rsidRPr="00F36869">
        <w:rPr>
          <w:rFonts w:ascii="Publica Sans Light" w:hAnsi="Publica Sans Light"/>
          <w:color w:val="auto"/>
          <w:sz w:val="24"/>
          <w:szCs w:val="24"/>
          <w:lang w:val="pt-BR"/>
        </w:rPr>
        <w:t xml:space="preserve">Kandidatët e interesuar, formularin zyrtar mund ta marrin në zyret e Burimeve Njerëzore të Ndërmarrjes Publike Banesore apo ta shkarkojnë nga </w:t>
      </w:r>
      <w:r w:rsidR="00C13EC5" w:rsidRPr="00F36869">
        <w:rPr>
          <w:rFonts w:ascii="Publica Sans Light" w:hAnsi="Publica Sans Light"/>
          <w:color w:val="auto"/>
          <w:sz w:val="24"/>
          <w:szCs w:val="24"/>
          <w:lang w:val="pt-BR"/>
        </w:rPr>
        <w:t>w</w:t>
      </w:r>
      <w:r w:rsidRPr="00F36869">
        <w:rPr>
          <w:rFonts w:ascii="Publica Sans Light" w:hAnsi="Publica Sans Light"/>
          <w:color w:val="auto"/>
          <w:sz w:val="24"/>
          <w:szCs w:val="24"/>
          <w:lang w:val="pt-BR"/>
        </w:rPr>
        <w:t>eb faqja e internetit në adresën:</w:t>
      </w:r>
    </w:p>
    <w:p w14:paraId="4EC78F44" w14:textId="62D0DBDA" w:rsidR="00CC5B18" w:rsidRPr="00F36869" w:rsidRDefault="00000000" w:rsidP="00C96E5E">
      <w:pPr>
        <w:spacing w:after="0" w:line="276" w:lineRule="auto"/>
        <w:ind w:right="101"/>
        <w:rPr>
          <w:rFonts w:ascii="Publica Sans Light" w:hAnsi="Publica Sans Light"/>
          <w:color w:val="auto"/>
          <w:sz w:val="24"/>
          <w:szCs w:val="24"/>
          <w:lang w:val="pt-BR"/>
        </w:rPr>
      </w:pPr>
      <w:hyperlink r:id="rId9" w:history="1">
        <w:r w:rsidR="00062716" w:rsidRPr="00F36869">
          <w:rPr>
            <w:rStyle w:val="Hyperlink"/>
            <w:rFonts w:ascii="Publica Sans Light" w:hAnsi="Publica Sans Light"/>
            <w:color w:val="auto"/>
            <w:sz w:val="24"/>
            <w:szCs w:val="24"/>
            <w:u w:color="0462C1"/>
            <w:lang w:val="pt-BR"/>
          </w:rPr>
          <w:t>www.npbanesore.com/</w:t>
        </w:r>
      </w:hyperlink>
      <w:r w:rsidR="00446BE2" w:rsidRPr="00F36869">
        <w:rPr>
          <w:rFonts w:ascii="Publica Sans Light" w:hAnsi="Publica Sans Light"/>
          <w:color w:val="auto"/>
          <w:sz w:val="24"/>
          <w:szCs w:val="24"/>
          <w:u w:val="single" w:color="0462C1"/>
          <w:lang w:val="pt-BR"/>
        </w:rPr>
        <w:t>shpalljet/mundesi-punesimi/</w:t>
      </w:r>
      <w:r w:rsidR="00446BE2" w:rsidRPr="00F36869">
        <w:rPr>
          <w:rFonts w:ascii="Publica Sans Light" w:hAnsi="Publica Sans Light"/>
          <w:color w:val="auto"/>
          <w:sz w:val="24"/>
          <w:szCs w:val="24"/>
          <w:lang w:val="pt-BR"/>
        </w:rPr>
        <w:t xml:space="preserve"> . Dokumentacionin mund ta paraqesin në kopje fizike në Divizionin e Burimeve Njerëzore në adresën: rr. Zija Shemsiu, nr. 22, Prishtinë, ose të aplikojnë përmes emailit zyrtar: </w:t>
      </w:r>
      <w:r w:rsidR="00446BE2" w:rsidRPr="00F36869">
        <w:rPr>
          <w:rFonts w:ascii="Publica Sans Light" w:hAnsi="Publica Sans Light"/>
          <w:b/>
          <w:bCs/>
          <w:color w:val="auto"/>
          <w:sz w:val="24"/>
          <w:szCs w:val="24"/>
          <w:u w:val="single" w:color="0462C1"/>
          <w:lang w:val="pt-BR"/>
        </w:rPr>
        <w:t>burimet.njerezore@npbanesore.com</w:t>
      </w:r>
      <w:r w:rsidR="00446BE2" w:rsidRPr="00F36869">
        <w:rPr>
          <w:rFonts w:ascii="Publica Sans Light" w:hAnsi="Publica Sans Light"/>
          <w:color w:val="auto"/>
          <w:sz w:val="24"/>
          <w:szCs w:val="24"/>
          <w:lang w:val="pt-BR"/>
        </w:rPr>
        <w:t xml:space="preserve"> apo përmes postës. Kandidatët të cilët konkurojnë duhet të shënojnë saktë adresën, numrin e telefonit kontaktues si dhe email adresën. Vetëm kandidatët e përzgjedhur do të ftohen në procedura të tjera të rekrutimit. </w:t>
      </w:r>
    </w:p>
    <w:p w14:paraId="6DFCB585" w14:textId="77777777" w:rsidR="00C96E5E" w:rsidRPr="00F36869" w:rsidRDefault="00C96E5E" w:rsidP="00C96E5E">
      <w:pPr>
        <w:spacing w:after="0" w:line="276" w:lineRule="auto"/>
        <w:ind w:right="101"/>
        <w:rPr>
          <w:rFonts w:ascii="Publica Sans Light" w:hAnsi="Publica Sans Light"/>
          <w:color w:val="auto"/>
          <w:sz w:val="24"/>
          <w:szCs w:val="24"/>
          <w:lang w:val="pt-BR"/>
        </w:rPr>
      </w:pPr>
    </w:p>
    <w:p w14:paraId="6162BEF4" w14:textId="26113E31" w:rsidR="00A17DF2" w:rsidRPr="00F36869" w:rsidRDefault="002C5B50" w:rsidP="00090637">
      <w:pPr>
        <w:spacing w:after="139" w:line="276" w:lineRule="auto"/>
        <w:ind w:left="10"/>
        <w:rPr>
          <w:rFonts w:ascii="Publica Sans Light" w:hAnsi="Publica Sans Light"/>
          <w:b/>
          <w:color w:val="auto"/>
          <w:sz w:val="24"/>
          <w:szCs w:val="24"/>
          <w:lang w:val="sq-AL"/>
        </w:rPr>
      </w:pPr>
      <w:r w:rsidRPr="00F36869">
        <w:rPr>
          <w:rFonts w:ascii="Publica Sans Light" w:hAnsi="Publica Sans Light"/>
          <w:b/>
          <w:color w:val="auto"/>
          <w:sz w:val="24"/>
          <w:szCs w:val="24"/>
          <w:lang w:val="sq-AL"/>
        </w:rPr>
        <w:t>D</w:t>
      </w:r>
      <w:r w:rsidR="00900858" w:rsidRPr="00F36869">
        <w:rPr>
          <w:rFonts w:ascii="Publica Sans Light" w:hAnsi="Publica Sans Light"/>
          <w:b/>
          <w:color w:val="auto"/>
          <w:sz w:val="24"/>
          <w:szCs w:val="24"/>
          <w:lang w:val="sq-AL"/>
        </w:rPr>
        <w:t>okum</w:t>
      </w:r>
      <w:r w:rsidR="00BE6221" w:rsidRPr="00F36869">
        <w:rPr>
          <w:rFonts w:ascii="Publica Sans Light" w:hAnsi="Publica Sans Light"/>
          <w:b/>
          <w:color w:val="auto"/>
          <w:sz w:val="24"/>
          <w:szCs w:val="24"/>
          <w:lang w:val="sq-AL"/>
        </w:rPr>
        <w:t>entet që duhet të bashkangjiten:</w:t>
      </w:r>
    </w:p>
    <w:p w14:paraId="24447EDE" w14:textId="77777777" w:rsidR="00A17DF2" w:rsidRPr="00F36869" w:rsidRDefault="00900858" w:rsidP="00090637">
      <w:pPr>
        <w:pStyle w:val="ListParagraph"/>
        <w:numPr>
          <w:ilvl w:val="0"/>
          <w:numId w:val="1"/>
        </w:numPr>
        <w:spacing w:after="143" w:line="276" w:lineRule="auto"/>
        <w:jc w:val="both"/>
        <w:rPr>
          <w:rFonts w:ascii="Publica Sans Light" w:hAnsi="Publica Sans Light"/>
          <w:sz w:val="24"/>
          <w:szCs w:val="24"/>
        </w:rPr>
      </w:pPr>
      <w:proofErr w:type="spellStart"/>
      <w:r w:rsidRPr="00F36869">
        <w:rPr>
          <w:rFonts w:ascii="Publica Sans Light" w:hAnsi="Publica Sans Light"/>
          <w:sz w:val="24"/>
          <w:szCs w:val="24"/>
        </w:rPr>
        <w:t>Aplikacioni</w:t>
      </w:r>
      <w:proofErr w:type="spellEnd"/>
      <w:r w:rsidRPr="00F3686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sz w:val="24"/>
          <w:szCs w:val="24"/>
        </w:rPr>
        <w:t>i</w:t>
      </w:r>
      <w:proofErr w:type="spellEnd"/>
      <w:r w:rsidRPr="00F36869">
        <w:rPr>
          <w:rFonts w:ascii="Publica Sans Light" w:hAnsi="Publica Sans Light"/>
          <w:sz w:val="24"/>
          <w:szCs w:val="24"/>
        </w:rPr>
        <w:t xml:space="preserve"> NPB-</w:t>
      </w:r>
      <w:proofErr w:type="spellStart"/>
      <w:r w:rsidRPr="00F36869">
        <w:rPr>
          <w:rFonts w:ascii="Publica Sans Light" w:hAnsi="Publica Sans Light"/>
          <w:sz w:val="24"/>
          <w:szCs w:val="24"/>
        </w:rPr>
        <w:t>së</w:t>
      </w:r>
      <w:proofErr w:type="spellEnd"/>
      <w:r w:rsidRPr="00F36869">
        <w:rPr>
          <w:rFonts w:ascii="Publica Sans Light" w:hAnsi="Publica Sans Light"/>
          <w:sz w:val="24"/>
          <w:szCs w:val="24"/>
        </w:rPr>
        <w:t xml:space="preserve">; </w:t>
      </w:r>
    </w:p>
    <w:p w14:paraId="2DA78900" w14:textId="229BBF82" w:rsidR="00891A9D" w:rsidRPr="00F36869" w:rsidRDefault="00C96E5E" w:rsidP="00090637">
      <w:pPr>
        <w:pStyle w:val="ListParagraph"/>
        <w:numPr>
          <w:ilvl w:val="0"/>
          <w:numId w:val="1"/>
        </w:numPr>
        <w:spacing w:after="145" w:line="276" w:lineRule="auto"/>
        <w:jc w:val="both"/>
        <w:rPr>
          <w:rFonts w:ascii="Publica Sans Light" w:hAnsi="Publica Sans Light"/>
          <w:sz w:val="24"/>
          <w:szCs w:val="24"/>
          <w:lang w:val="pt-BR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Diplomë e universitare në Ndërtimtari – Drejtimi Konstruktiv</w:t>
      </w:r>
      <w:r w:rsidR="00CC2A96" w:rsidRPr="00F36869">
        <w:rPr>
          <w:rFonts w:ascii="Publica Sans Light" w:hAnsi="Publica Sans Light"/>
          <w:sz w:val="24"/>
          <w:szCs w:val="24"/>
          <w:lang w:val="pt-BR"/>
        </w:rPr>
        <w:t>;</w:t>
      </w:r>
    </w:p>
    <w:p w14:paraId="44C03427" w14:textId="654E53DC" w:rsidR="00C96E5E" w:rsidRPr="00F36869" w:rsidRDefault="002100D9" w:rsidP="002100D9">
      <w:pPr>
        <w:pStyle w:val="ListParagraph"/>
        <w:numPr>
          <w:ilvl w:val="0"/>
          <w:numId w:val="1"/>
        </w:numPr>
        <w:rPr>
          <w:rFonts w:ascii="Publica Sans Light" w:hAnsi="Publica Sans Light"/>
          <w:sz w:val="24"/>
          <w:szCs w:val="24"/>
          <w:lang w:val="pt-BR"/>
        </w:rPr>
      </w:pPr>
      <w:r w:rsidRPr="00F36869">
        <w:rPr>
          <w:rFonts w:ascii="Publica Sans Light" w:hAnsi="Publica Sans Light"/>
          <w:sz w:val="24"/>
          <w:szCs w:val="24"/>
          <w:lang w:val="pt-BR"/>
        </w:rPr>
        <w:t>Dëshmi mbi përvojë pune,</w:t>
      </w:r>
      <w:r w:rsidR="00C96E5E" w:rsidRPr="00F36869">
        <w:rPr>
          <w:rFonts w:ascii="Publica Sans Light" w:hAnsi="Publica Sans Light" w:cstheme="majorHAnsi"/>
          <w:sz w:val="24"/>
          <w:szCs w:val="24"/>
          <w:lang w:val="sq-AL"/>
        </w:rPr>
        <w:t xml:space="preserve"> </w:t>
      </w:r>
      <w:r w:rsidR="00C96E5E" w:rsidRPr="00F36869">
        <w:rPr>
          <w:rFonts w:ascii="Publica Sans Light" w:hAnsi="Publica Sans Light" w:cstheme="majorHAnsi"/>
          <w:sz w:val="24"/>
          <w:szCs w:val="24"/>
          <w:lang w:val="sq-AL"/>
        </w:rPr>
        <w:t>së paku 2 vite në këtë lëmi</w:t>
      </w:r>
    </w:p>
    <w:p w14:paraId="08F155F1" w14:textId="5DD9817C" w:rsidR="00211EEB" w:rsidRPr="00F36869" w:rsidRDefault="00211EEB" w:rsidP="00090637">
      <w:pPr>
        <w:pStyle w:val="ListParagraph"/>
        <w:numPr>
          <w:ilvl w:val="0"/>
          <w:numId w:val="1"/>
        </w:numPr>
        <w:spacing w:after="145" w:line="276" w:lineRule="auto"/>
        <w:jc w:val="both"/>
        <w:rPr>
          <w:rFonts w:ascii="Publica Sans Light" w:hAnsi="Publica Sans Light"/>
          <w:sz w:val="24"/>
          <w:szCs w:val="24"/>
        </w:rPr>
      </w:pPr>
      <w:proofErr w:type="spellStart"/>
      <w:r w:rsidRPr="00F36869">
        <w:rPr>
          <w:rFonts w:ascii="Publica Sans Light" w:hAnsi="Publica Sans Light"/>
          <w:sz w:val="24"/>
          <w:szCs w:val="24"/>
        </w:rPr>
        <w:t>Preferohen</w:t>
      </w:r>
      <w:proofErr w:type="spellEnd"/>
      <w:r w:rsidRPr="00F3686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sz w:val="24"/>
          <w:szCs w:val="24"/>
        </w:rPr>
        <w:t>kurse</w:t>
      </w:r>
      <w:proofErr w:type="spellEnd"/>
      <w:r w:rsidRPr="00F3686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sz w:val="24"/>
          <w:szCs w:val="24"/>
        </w:rPr>
        <w:t>dhe</w:t>
      </w:r>
      <w:proofErr w:type="spellEnd"/>
      <w:r w:rsidRPr="00F3686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sz w:val="24"/>
          <w:szCs w:val="24"/>
        </w:rPr>
        <w:t>trajnime</w:t>
      </w:r>
      <w:proofErr w:type="spellEnd"/>
      <w:r w:rsidRPr="00F3686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sz w:val="24"/>
          <w:szCs w:val="24"/>
        </w:rPr>
        <w:t>tjera</w:t>
      </w:r>
      <w:proofErr w:type="spellEnd"/>
      <w:r w:rsidRPr="00F3686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sz w:val="24"/>
          <w:szCs w:val="24"/>
        </w:rPr>
        <w:t>gjatë</w:t>
      </w:r>
      <w:proofErr w:type="spellEnd"/>
      <w:r w:rsidRPr="00F3686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1D2649" w:rsidRPr="00F36869">
        <w:rPr>
          <w:rFonts w:ascii="Publica Sans Light" w:hAnsi="Publica Sans Light"/>
          <w:sz w:val="24"/>
          <w:szCs w:val="24"/>
        </w:rPr>
        <w:t>karrierës</w:t>
      </w:r>
      <w:proofErr w:type="spellEnd"/>
      <w:r w:rsidR="001D2649" w:rsidRPr="00F36869">
        <w:rPr>
          <w:rFonts w:ascii="Publica Sans Light" w:hAnsi="Publica Sans Light"/>
          <w:sz w:val="24"/>
          <w:szCs w:val="24"/>
        </w:rPr>
        <w:t>;</w:t>
      </w:r>
    </w:p>
    <w:p w14:paraId="17C56706" w14:textId="66F0E12B" w:rsidR="00C96E5E" w:rsidRPr="00F36869" w:rsidRDefault="00C96E5E" w:rsidP="00C96E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theme="majorHAnsi"/>
          <w:sz w:val="24"/>
          <w:szCs w:val="24"/>
          <w:lang w:val="sq-AL"/>
        </w:rPr>
      </w:pPr>
      <w:r w:rsidRPr="00F36869">
        <w:rPr>
          <w:rFonts w:ascii="Publica Sans Light" w:hAnsi="Publica Sans Light" w:cstheme="majorHAnsi"/>
          <w:sz w:val="24"/>
          <w:szCs w:val="24"/>
          <w:lang w:val="sq-AL"/>
        </w:rPr>
        <w:t>Preferohet  njohja e gjuhës angleze.</w:t>
      </w:r>
    </w:p>
    <w:p w14:paraId="12FA06D6" w14:textId="77777777" w:rsidR="001B5497" w:rsidRPr="00F36869" w:rsidRDefault="00900858" w:rsidP="0009063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ublica Sans Light" w:hAnsi="Publica Sans Light"/>
          <w:sz w:val="24"/>
          <w:szCs w:val="24"/>
          <w:lang w:val="sq-AL"/>
        </w:rPr>
      </w:pPr>
      <w:r w:rsidRPr="00F36869">
        <w:rPr>
          <w:rFonts w:ascii="Publica Sans Light" w:hAnsi="Publica Sans Light"/>
          <w:sz w:val="24"/>
          <w:szCs w:val="24"/>
          <w:lang w:val="sq-AL"/>
        </w:rPr>
        <w:t>Certifikatën që nuk jeni nën hetime nga Gjykata (jo më e vjetër se gjashtë muaj);</w:t>
      </w:r>
    </w:p>
    <w:p w14:paraId="5EA13F2A" w14:textId="7FCA7017" w:rsidR="00446BE2" w:rsidRPr="00F36869" w:rsidRDefault="00900858" w:rsidP="00C96E5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ublica Sans Light" w:hAnsi="Publica Sans Light"/>
          <w:sz w:val="24"/>
          <w:szCs w:val="24"/>
        </w:rPr>
      </w:pPr>
      <w:proofErr w:type="spellStart"/>
      <w:r w:rsidRPr="00F36869">
        <w:rPr>
          <w:rFonts w:ascii="Publica Sans Light" w:hAnsi="Publica Sans Light"/>
          <w:sz w:val="24"/>
          <w:szCs w:val="24"/>
        </w:rPr>
        <w:t>Kopjen</w:t>
      </w:r>
      <w:proofErr w:type="spellEnd"/>
      <w:r w:rsidRPr="00F36869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Pr="00F36869">
        <w:rPr>
          <w:rFonts w:ascii="Publica Sans Light" w:hAnsi="Publica Sans Light"/>
          <w:sz w:val="24"/>
          <w:szCs w:val="24"/>
        </w:rPr>
        <w:t>letërnjoftimit</w:t>
      </w:r>
      <w:proofErr w:type="spellEnd"/>
      <w:r w:rsidRPr="00F36869">
        <w:rPr>
          <w:rFonts w:ascii="Publica Sans Light" w:hAnsi="Publica Sans Light"/>
          <w:sz w:val="24"/>
          <w:szCs w:val="24"/>
        </w:rPr>
        <w:t xml:space="preserve">; </w:t>
      </w:r>
    </w:p>
    <w:p w14:paraId="18A9621E" w14:textId="0C9B58AC" w:rsidR="00A17DF2" w:rsidRPr="00F36869" w:rsidRDefault="00900858" w:rsidP="00090637">
      <w:pPr>
        <w:spacing w:after="139" w:line="276" w:lineRule="auto"/>
        <w:ind w:left="0" w:right="123" w:firstLine="0"/>
        <w:rPr>
          <w:rFonts w:ascii="Publica Sans Light" w:hAnsi="Publica Sans Light"/>
          <w:color w:val="auto"/>
          <w:sz w:val="24"/>
          <w:szCs w:val="24"/>
        </w:rPr>
      </w:pPr>
      <w:proofErr w:type="spellStart"/>
      <w:r w:rsidRPr="00F36869">
        <w:rPr>
          <w:rFonts w:ascii="Publica Sans Light" w:hAnsi="Publica Sans Light"/>
          <w:b/>
          <w:i/>
          <w:color w:val="auto"/>
          <w:sz w:val="24"/>
          <w:szCs w:val="24"/>
        </w:rPr>
        <w:lastRenderedPageBreak/>
        <w:t>Shënim</w:t>
      </w:r>
      <w:proofErr w:type="spellEnd"/>
      <w:r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: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Aplikacionet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e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dërguara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me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postë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,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të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cilat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mbajnë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vulën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postare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mbi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dërgesën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e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bërë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ditën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e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fundit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të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afatit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për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aplikim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, do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të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konsiderohen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të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vlefshme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dhe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do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të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merren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në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shqyrt</w:t>
      </w:r>
      <w:r w:rsidR="008E6EA0" w:rsidRPr="00F36869">
        <w:rPr>
          <w:rFonts w:ascii="Publica Sans Light" w:hAnsi="Publica Sans Light"/>
          <w:i/>
          <w:color w:val="auto"/>
          <w:sz w:val="24"/>
          <w:szCs w:val="24"/>
        </w:rPr>
        <w:t>im</w:t>
      </w:r>
      <w:proofErr w:type="spellEnd"/>
      <w:r w:rsidR="008E6EA0"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="008E6EA0" w:rsidRPr="00F36869">
        <w:rPr>
          <w:rFonts w:ascii="Publica Sans Light" w:hAnsi="Publica Sans Light"/>
          <w:i/>
          <w:color w:val="auto"/>
          <w:sz w:val="24"/>
          <w:szCs w:val="24"/>
        </w:rPr>
        <w:t>nëse</w:t>
      </w:r>
      <w:proofErr w:type="spellEnd"/>
      <w:r w:rsidR="008E6EA0"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="008E6EA0" w:rsidRPr="00F36869">
        <w:rPr>
          <w:rFonts w:ascii="Publica Sans Light" w:hAnsi="Publica Sans Light"/>
          <w:i/>
          <w:color w:val="auto"/>
          <w:sz w:val="24"/>
          <w:szCs w:val="24"/>
        </w:rPr>
        <w:t>arrijnë</w:t>
      </w:r>
      <w:proofErr w:type="spellEnd"/>
      <w:r w:rsidR="008E6EA0"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="008E6EA0" w:rsidRPr="00F36869">
        <w:rPr>
          <w:rFonts w:ascii="Publica Sans Light" w:hAnsi="Publica Sans Light"/>
          <w:i/>
          <w:color w:val="auto"/>
          <w:sz w:val="24"/>
          <w:szCs w:val="24"/>
        </w:rPr>
        <w:t>brenda</w:t>
      </w:r>
      <w:proofErr w:type="spellEnd"/>
      <w:r w:rsidR="008E6EA0"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proofErr w:type="gramStart"/>
      <w:r w:rsidR="008E6EA0" w:rsidRPr="00F36869">
        <w:rPr>
          <w:rFonts w:ascii="Publica Sans Light" w:hAnsi="Publica Sans Light"/>
          <w:i/>
          <w:color w:val="auto"/>
          <w:sz w:val="24"/>
          <w:szCs w:val="24"/>
        </w:rPr>
        <w:t>dy</w:t>
      </w:r>
      <w:proofErr w:type="spellEnd"/>
      <w:r w:rsidR="008E6EA0"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 (</w:t>
      </w:r>
      <w:proofErr w:type="gramEnd"/>
      <w:r w:rsidR="008E6EA0" w:rsidRPr="00F36869">
        <w:rPr>
          <w:rFonts w:ascii="Publica Sans Light" w:hAnsi="Publica Sans Light"/>
          <w:i/>
          <w:color w:val="auto"/>
          <w:sz w:val="24"/>
          <w:szCs w:val="24"/>
        </w:rPr>
        <w:t>2</w:t>
      </w:r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)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ditësh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.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Aplikacionet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që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arrijnë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pas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këtij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afati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dhe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ato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të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pakompletuara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me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dokumentacionin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përkatës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nuk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do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të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i/>
          <w:color w:val="auto"/>
          <w:sz w:val="24"/>
          <w:szCs w:val="24"/>
        </w:rPr>
        <w:t>shqyrtohen</w:t>
      </w:r>
      <w:proofErr w:type="spellEnd"/>
      <w:r w:rsidRPr="00F36869">
        <w:rPr>
          <w:rFonts w:ascii="Publica Sans Light" w:hAnsi="Publica Sans Light"/>
          <w:i/>
          <w:color w:val="auto"/>
          <w:sz w:val="24"/>
          <w:szCs w:val="24"/>
        </w:rPr>
        <w:t>.</w:t>
      </w:r>
      <w:r w:rsidRPr="00F36869">
        <w:rPr>
          <w:rFonts w:ascii="Publica Sans Light" w:eastAsia="Times New Roman" w:hAnsi="Publica Sans Light" w:cs="Times New Roman"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b/>
          <w:i/>
          <w:color w:val="auto"/>
          <w:sz w:val="24"/>
          <w:szCs w:val="24"/>
        </w:rPr>
        <w:t>Kandidati</w:t>
      </w:r>
      <w:proofErr w:type="spellEnd"/>
      <w:r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/ja </w:t>
      </w:r>
      <w:proofErr w:type="spellStart"/>
      <w:r w:rsidRPr="00F36869">
        <w:rPr>
          <w:rFonts w:ascii="Publica Sans Light" w:hAnsi="Publica Sans Light"/>
          <w:b/>
          <w:i/>
          <w:color w:val="auto"/>
          <w:sz w:val="24"/>
          <w:szCs w:val="24"/>
        </w:rPr>
        <w:t>i</w:t>
      </w:r>
      <w:proofErr w:type="spellEnd"/>
      <w:r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/e </w:t>
      </w:r>
      <w:proofErr w:type="spellStart"/>
      <w:r w:rsidRPr="00F36869">
        <w:rPr>
          <w:rFonts w:ascii="Publica Sans Light" w:hAnsi="Publica Sans Light"/>
          <w:b/>
          <w:i/>
          <w:color w:val="auto"/>
          <w:sz w:val="24"/>
          <w:szCs w:val="24"/>
        </w:rPr>
        <w:t>p</w:t>
      </w:r>
      <w:r w:rsidR="00A342DF" w:rsidRPr="00F36869">
        <w:rPr>
          <w:rFonts w:ascii="Publica Sans Light" w:hAnsi="Publica Sans Light"/>
          <w:b/>
          <w:i/>
          <w:color w:val="auto"/>
          <w:sz w:val="24"/>
          <w:szCs w:val="24"/>
        </w:rPr>
        <w:t>ërzgjedhur</w:t>
      </w:r>
      <w:proofErr w:type="spellEnd"/>
      <w:r w:rsidR="00A342DF"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 </w:t>
      </w:r>
      <w:proofErr w:type="spellStart"/>
      <w:r w:rsidR="00A342DF" w:rsidRPr="00F36869">
        <w:rPr>
          <w:rFonts w:ascii="Publica Sans Light" w:hAnsi="Publica Sans Light"/>
          <w:b/>
          <w:i/>
          <w:color w:val="auto"/>
          <w:sz w:val="24"/>
          <w:szCs w:val="24"/>
        </w:rPr>
        <w:t>obligohet</w:t>
      </w:r>
      <w:proofErr w:type="spellEnd"/>
      <w:r w:rsidR="00A342DF"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 </w:t>
      </w:r>
      <w:proofErr w:type="spellStart"/>
      <w:r w:rsidR="00A342DF" w:rsidRPr="00F36869">
        <w:rPr>
          <w:rFonts w:ascii="Publica Sans Light" w:hAnsi="Publica Sans Light"/>
          <w:b/>
          <w:i/>
          <w:color w:val="auto"/>
          <w:sz w:val="24"/>
          <w:szCs w:val="24"/>
        </w:rPr>
        <w:t>të</w:t>
      </w:r>
      <w:proofErr w:type="spellEnd"/>
      <w:r w:rsidR="00A342DF"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 </w:t>
      </w:r>
      <w:proofErr w:type="spellStart"/>
      <w:r w:rsidR="00A342DF" w:rsidRPr="00F36869">
        <w:rPr>
          <w:rFonts w:ascii="Publica Sans Light" w:hAnsi="Publica Sans Light"/>
          <w:b/>
          <w:i/>
          <w:color w:val="auto"/>
          <w:sz w:val="24"/>
          <w:szCs w:val="24"/>
        </w:rPr>
        <w:t>sjellë</w:t>
      </w:r>
      <w:proofErr w:type="spellEnd"/>
      <w:r w:rsidR="00A342DF"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 </w:t>
      </w:r>
      <w:proofErr w:type="spellStart"/>
      <w:r w:rsidR="00A342DF" w:rsidRPr="00F36869">
        <w:rPr>
          <w:rFonts w:ascii="Calibri" w:hAnsi="Calibri" w:cs="Calibri"/>
          <w:b/>
          <w:i/>
          <w:color w:val="auto"/>
          <w:sz w:val="24"/>
          <w:szCs w:val="24"/>
        </w:rPr>
        <w:t>ҫ</w:t>
      </w:r>
      <w:r w:rsidRPr="00F36869">
        <w:rPr>
          <w:rFonts w:ascii="Publica Sans Light" w:hAnsi="Publica Sans Light"/>
          <w:b/>
          <w:i/>
          <w:color w:val="auto"/>
          <w:sz w:val="24"/>
          <w:szCs w:val="24"/>
        </w:rPr>
        <w:t>ertifikatën</w:t>
      </w:r>
      <w:proofErr w:type="spellEnd"/>
      <w:r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b/>
          <w:i/>
          <w:color w:val="auto"/>
          <w:sz w:val="24"/>
          <w:szCs w:val="24"/>
        </w:rPr>
        <w:t>mjekësore</w:t>
      </w:r>
      <w:proofErr w:type="spellEnd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 </w:t>
      </w:r>
      <w:proofErr w:type="spellStart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>që</w:t>
      </w:r>
      <w:proofErr w:type="spellEnd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 </w:t>
      </w:r>
      <w:proofErr w:type="spellStart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>është</w:t>
      </w:r>
      <w:proofErr w:type="spellEnd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 </w:t>
      </w:r>
      <w:proofErr w:type="spellStart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>në</w:t>
      </w:r>
      <w:proofErr w:type="spellEnd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 </w:t>
      </w:r>
      <w:proofErr w:type="spellStart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>gjendje</w:t>
      </w:r>
      <w:proofErr w:type="spellEnd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 </w:t>
      </w:r>
      <w:proofErr w:type="spellStart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>të</w:t>
      </w:r>
      <w:proofErr w:type="spellEnd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 </w:t>
      </w:r>
      <w:proofErr w:type="spellStart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>mirë</w:t>
      </w:r>
      <w:proofErr w:type="spellEnd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 </w:t>
      </w:r>
      <w:proofErr w:type="spellStart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>shëndetësore</w:t>
      </w:r>
      <w:proofErr w:type="spellEnd"/>
      <w:r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 </w:t>
      </w:r>
      <w:proofErr w:type="spellStart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>si</w:t>
      </w:r>
      <w:proofErr w:type="spellEnd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 </w:t>
      </w:r>
      <w:proofErr w:type="spellStart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>fizike</w:t>
      </w:r>
      <w:proofErr w:type="spellEnd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 </w:t>
      </w:r>
      <w:proofErr w:type="spellStart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>ashtu</w:t>
      </w:r>
      <w:proofErr w:type="spellEnd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 </w:t>
      </w:r>
      <w:proofErr w:type="spellStart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>dhe</w:t>
      </w:r>
      <w:proofErr w:type="spellEnd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 </w:t>
      </w:r>
      <w:proofErr w:type="spellStart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>psiqike</w:t>
      </w:r>
      <w:proofErr w:type="spellEnd"/>
      <w:r w:rsidR="008E3155"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 p</w:t>
      </w:r>
      <w:r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ara </w:t>
      </w:r>
      <w:proofErr w:type="spellStart"/>
      <w:r w:rsidRPr="00F36869">
        <w:rPr>
          <w:rFonts w:ascii="Publica Sans Light" w:hAnsi="Publica Sans Light"/>
          <w:b/>
          <w:i/>
          <w:color w:val="auto"/>
          <w:sz w:val="24"/>
          <w:szCs w:val="24"/>
        </w:rPr>
        <w:t>nënshkrimit</w:t>
      </w:r>
      <w:proofErr w:type="spellEnd"/>
      <w:r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b/>
          <w:i/>
          <w:color w:val="auto"/>
          <w:sz w:val="24"/>
          <w:szCs w:val="24"/>
        </w:rPr>
        <w:t>të</w:t>
      </w:r>
      <w:proofErr w:type="spellEnd"/>
      <w:r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hAnsi="Publica Sans Light"/>
          <w:b/>
          <w:i/>
          <w:color w:val="auto"/>
          <w:sz w:val="24"/>
          <w:szCs w:val="24"/>
        </w:rPr>
        <w:t>kontratës</w:t>
      </w:r>
      <w:proofErr w:type="spellEnd"/>
      <w:r w:rsidRPr="00F36869">
        <w:rPr>
          <w:rFonts w:ascii="Publica Sans Light" w:hAnsi="Publica Sans Light"/>
          <w:b/>
          <w:i/>
          <w:color w:val="auto"/>
          <w:sz w:val="24"/>
          <w:szCs w:val="24"/>
        </w:rPr>
        <w:t xml:space="preserve">. </w:t>
      </w:r>
    </w:p>
    <w:p w14:paraId="3525E51A" w14:textId="77777777" w:rsidR="00A17DF2" w:rsidRPr="00F36869" w:rsidRDefault="00900858" w:rsidP="00090637">
      <w:pPr>
        <w:spacing w:after="130" w:line="276" w:lineRule="auto"/>
        <w:ind w:left="101" w:firstLine="0"/>
        <w:rPr>
          <w:rFonts w:ascii="Publica Sans Light" w:hAnsi="Publica Sans Light"/>
          <w:color w:val="auto"/>
          <w:sz w:val="24"/>
          <w:szCs w:val="24"/>
        </w:rPr>
      </w:pPr>
      <w:r w:rsidRPr="00F36869">
        <w:rPr>
          <w:rFonts w:ascii="Publica Sans Light" w:hAnsi="Publica Sans Light"/>
          <w:b/>
          <w:color w:val="auto"/>
          <w:sz w:val="24"/>
          <w:szCs w:val="24"/>
          <w:u w:val="single" w:color="000000"/>
        </w:rPr>
        <w:t>APLIKACIONET DHE DOKUMENTACIONI I PAKOMPLETUAR SIPAS KËRKESAVE TË</w:t>
      </w:r>
      <w:r w:rsidRPr="00F36869">
        <w:rPr>
          <w:rFonts w:ascii="Publica Sans Light" w:hAnsi="Publica Sans Light"/>
          <w:b/>
          <w:color w:val="auto"/>
          <w:sz w:val="24"/>
          <w:szCs w:val="24"/>
        </w:rPr>
        <w:t xml:space="preserve"> </w:t>
      </w:r>
      <w:r w:rsidRPr="00F36869">
        <w:rPr>
          <w:rFonts w:ascii="Publica Sans Light" w:hAnsi="Publica Sans Light"/>
          <w:b/>
          <w:color w:val="auto"/>
          <w:sz w:val="24"/>
          <w:szCs w:val="24"/>
          <w:u w:val="single" w:color="000000"/>
        </w:rPr>
        <w:t>PËRCAKTUARA NË KËTË SHPALLJE SI DHE ATO QË ARRIJNË PAS SKADIMIT TË AFATIT TË</w:t>
      </w:r>
      <w:r w:rsidRPr="00F36869">
        <w:rPr>
          <w:rFonts w:ascii="Publica Sans Light" w:hAnsi="Publica Sans Light"/>
          <w:b/>
          <w:color w:val="auto"/>
          <w:sz w:val="24"/>
          <w:szCs w:val="24"/>
        </w:rPr>
        <w:t xml:space="preserve"> </w:t>
      </w:r>
      <w:r w:rsidRPr="00F36869">
        <w:rPr>
          <w:rFonts w:ascii="Publica Sans Light" w:hAnsi="Publica Sans Light"/>
          <w:b/>
          <w:color w:val="auto"/>
          <w:sz w:val="24"/>
          <w:szCs w:val="24"/>
          <w:u w:val="single" w:color="000000"/>
        </w:rPr>
        <w:t>KONKURSIT, NUK DO TË SHQYRTOHEN.</w:t>
      </w:r>
      <w:r w:rsidRPr="00F36869">
        <w:rPr>
          <w:rFonts w:ascii="Publica Sans Light" w:hAnsi="Publica Sans Light"/>
          <w:b/>
          <w:color w:val="auto"/>
          <w:sz w:val="24"/>
          <w:szCs w:val="24"/>
        </w:rPr>
        <w:t xml:space="preserve"> </w:t>
      </w:r>
    </w:p>
    <w:p w14:paraId="09D2E5DF" w14:textId="07557DB4" w:rsidR="00A17DF2" w:rsidRPr="00F36869" w:rsidRDefault="00900858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  <w:r w:rsidRPr="00F36869">
        <w:rPr>
          <w:rFonts w:ascii="Publica Sans Light" w:hAnsi="Publica Sans Light"/>
          <w:b/>
          <w:color w:val="auto"/>
          <w:sz w:val="24"/>
          <w:szCs w:val="24"/>
          <w:lang w:val="pt-BR"/>
        </w:rPr>
        <w:t>Shpal</w:t>
      </w:r>
      <w:r w:rsidR="00CE3C51" w:rsidRPr="00F36869">
        <w:rPr>
          <w:rFonts w:ascii="Publica Sans Light" w:hAnsi="Publica Sans Light"/>
          <w:b/>
          <w:color w:val="auto"/>
          <w:sz w:val="24"/>
          <w:szCs w:val="24"/>
          <w:lang w:val="pt-BR"/>
        </w:rPr>
        <w:t>lja është</w:t>
      </w:r>
      <w:r w:rsidR="007114A5" w:rsidRPr="00F36869">
        <w:rPr>
          <w:rFonts w:ascii="Publica Sans Light" w:hAnsi="Publica Sans Light"/>
          <w:b/>
          <w:color w:val="auto"/>
          <w:sz w:val="24"/>
          <w:szCs w:val="24"/>
          <w:lang w:val="pt-BR"/>
        </w:rPr>
        <w:t xml:space="preserve"> e hapur q</w:t>
      </w:r>
      <w:r w:rsidR="008E6EA0" w:rsidRPr="00F36869">
        <w:rPr>
          <w:rFonts w:ascii="Publica Sans Light" w:hAnsi="Publica Sans Light"/>
          <w:b/>
          <w:color w:val="auto"/>
          <w:sz w:val="24"/>
          <w:szCs w:val="24"/>
          <w:lang w:val="pt-BR"/>
        </w:rPr>
        <w:t xml:space="preserve">ë nga data </w:t>
      </w:r>
      <w:r w:rsidR="00C96E5E" w:rsidRPr="00F36869">
        <w:rPr>
          <w:rFonts w:ascii="Publica Sans Light" w:hAnsi="Publica Sans Light"/>
          <w:b/>
          <w:color w:val="auto"/>
          <w:sz w:val="24"/>
          <w:szCs w:val="24"/>
          <w:lang w:val="pt-BR"/>
        </w:rPr>
        <w:t>16</w:t>
      </w:r>
      <w:r w:rsidR="002100D9" w:rsidRPr="00F36869">
        <w:rPr>
          <w:rFonts w:ascii="Publica Sans Light" w:hAnsi="Publica Sans Light"/>
          <w:b/>
          <w:color w:val="auto"/>
          <w:sz w:val="24"/>
          <w:szCs w:val="24"/>
          <w:lang w:val="pt-BR"/>
        </w:rPr>
        <w:t>.0</w:t>
      </w:r>
      <w:r w:rsidR="001D2649" w:rsidRPr="00F36869">
        <w:rPr>
          <w:rFonts w:ascii="Publica Sans Light" w:hAnsi="Publica Sans Light"/>
          <w:b/>
          <w:color w:val="auto"/>
          <w:sz w:val="24"/>
          <w:szCs w:val="24"/>
          <w:lang w:val="pt-BR"/>
        </w:rPr>
        <w:t>2</w:t>
      </w:r>
      <w:r w:rsidR="00717AEB" w:rsidRPr="00F36869">
        <w:rPr>
          <w:rFonts w:ascii="Publica Sans Light" w:hAnsi="Publica Sans Light"/>
          <w:b/>
          <w:color w:val="auto"/>
          <w:sz w:val="24"/>
          <w:szCs w:val="24"/>
          <w:lang w:val="pt-BR"/>
        </w:rPr>
        <w:t>.</w:t>
      </w:r>
      <w:r w:rsidR="00DA744D" w:rsidRPr="00F36869">
        <w:rPr>
          <w:rFonts w:ascii="Publica Sans Light" w:hAnsi="Publica Sans Light"/>
          <w:b/>
          <w:color w:val="auto"/>
          <w:sz w:val="24"/>
          <w:szCs w:val="24"/>
          <w:lang w:val="pt-BR"/>
        </w:rPr>
        <w:t>202</w:t>
      </w:r>
      <w:r w:rsidR="00394AC4" w:rsidRPr="00F36869">
        <w:rPr>
          <w:rFonts w:ascii="Publica Sans Light" w:hAnsi="Publica Sans Light"/>
          <w:b/>
          <w:color w:val="auto"/>
          <w:sz w:val="24"/>
          <w:szCs w:val="24"/>
          <w:lang w:val="pt-BR"/>
        </w:rPr>
        <w:t xml:space="preserve">4 </w:t>
      </w:r>
      <w:r w:rsidR="008E6EA0" w:rsidRPr="00F36869">
        <w:rPr>
          <w:rFonts w:ascii="Publica Sans Light" w:hAnsi="Publica Sans Light"/>
          <w:b/>
          <w:color w:val="auto"/>
          <w:sz w:val="24"/>
          <w:szCs w:val="24"/>
          <w:lang w:val="pt-BR"/>
        </w:rPr>
        <w:t xml:space="preserve">deri më  </w:t>
      </w:r>
      <w:r w:rsidR="00C96E5E" w:rsidRPr="00F36869">
        <w:rPr>
          <w:rFonts w:ascii="Publica Sans Light" w:hAnsi="Publica Sans Light"/>
          <w:b/>
          <w:color w:val="auto"/>
          <w:sz w:val="24"/>
          <w:szCs w:val="24"/>
          <w:lang w:val="pt-BR"/>
        </w:rPr>
        <w:t>01.03</w:t>
      </w:r>
      <w:r w:rsidR="00DA744D" w:rsidRPr="00F36869">
        <w:rPr>
          <w:rFonts w:ascii="Publica Sans Light" w:hAnsi="Publica Sans Light"/>
          <w:b/>
          <w:color w:val="auto"/>
          <w:sz w:val="24"/>
          <w:szCs w:val="24"/>
          <w:lang w:val="pt-BR"/>
        </w:rPr>
        <w:t>.202</w:t>
      </w:r>
      <w:r w:rsidR="00394AC4" w:rsidRPr="00F36869">
        <w:rPr>
          <w:rFonts w:ascii="Publica Sans Light" w:hAnsi="Publica Sans Light"/>
          <w:b/>
          <w:color w:val="auto"/>
          <w:sz w:val="24"/>
          <w:szCs w:val="24"/>
          <w:lang w:val="pt-BR"/>
        </w:rPr>
        <w:t>4</w:t>
      </w:r>
      <w:r w:rsidR="00DA744D" w:rsidRPr="00F36869">
        <w:rPr>
          <w:rFonts w:ascii="Publica Sans Light" w:hAnsi="Publica Sans Light"/>
          <w:b/>
          <w:color w:val="auto"/>
          <w:sz w:val="24"/>
          <w:szCs w:val="24"/>
          <w:lang w:val="pt-BR"/>
        </w:rPr>
        <w:t>.</w:t>
      </w:r>
    </w:p>
    <w:p w14:paraId="599CA86A" w14:textId="35D2DBC0" w:rsidR="004200BC" w:rsidRPr="00F36869" w:rsidRDefault="00446BE2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  <w:r w:rsidRPr="00F36869">
        <w:rPr>
          <w:rFonts w:ascii="Publica Sans Light" w:hAnsi="Publica Sans Light"/>
          <w:b/>
          <w:color w:val="auto"/>
          <w:sz w:val="24"/>
          <w:szCs w:val="24"/>
          <w:lang w:val="pt-BR"/>
        </w:rPr>
        <w:t xml:space="preserve">Për informata më të hollësishme mund të kontaktoni në Divizionin e Burimeve Njerëzore të Ndërmarrjes Publike Banesore në nr. tel. : 038 553 311. </w:t>
      </w:r>
    </w:p>
    <w:p w14:paraId="7C1DE261" w14:textId="77777777" w:rsidR="00394AC4" w:rsidRPr="00F36869" w:rsidRDefault="00394AC4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</w:p>
    <w:p w14:paraId="2C351E38" w14:textId="77777777" w:rsidR="00394AC4" w:rsidRPr="00F36869" w:rsidRDefault="00394AC4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</w:p>
    <w:p w14:paraId="66899FE0" w14:textId="77777777" w:rsidR="00394AC4" w:rsidRPr="00F36869" w:rsidRDefault="00394AC4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</w:p>
    <w:p w14:paraId="1F7800CC" w14:textId="77777777" w:rsidR="00394AC4" w:rsidRPr="00F36869" w:rsidRDefault="00394AC4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</w:p>
    <w:p w14:paraId="3B2DFF2F" w14:textId="77777777" w:rsidR="00C96E5E" w:rsidRPr="00F36869" w:rsidRDefault="00C96E5E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</w:p>
    <w:p w14:paraId="106027AD" w14:textId="77777777" w:rsidR="00C96E5E" w:rsidRPr="00F36869" w:rsidRDefault="00C96E5E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</w:p>
    <w:p w14:paraId="28839A49" w14:textId="77777777" w:rsidR="00C96E5E" w:rsidRPr="00F36869" w:rsidRDefault="00C96E5E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</w:p>
    <w:p w14:paraId="589E68A5" w14:textId="77777777" w:rsidR="00C96E5E" w:rsidRPr="00F36869" w:rsidRDefault="00C96E5E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</w:p>
    <w:p w14:paraId="2C6306F7" w14:textId="77777777" w:rsidR="00C96E5E" w:rsidRPr="00F36869" w:rsidRDefault="00C96E5E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</w:p>
    <w:p w14:paraId="50B4C34C" w14:textId="77777777" w:rsidR="00C96E5E" w:rsidRPr="00F36869" w:rsidRDefault="00C96E5E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</w:p>
    <w:p w14:paraId="5E53A99E" w14:textId="77777777" w:rsidR="00C96E5E" w:rsidRPr="00F36869" w:rsidRDefault="00C96E5E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</w:p>
    <w:p w14:paraId="4D49F84C" w14:textId="77777777" w:rsidR="00C96E5E" w:rsidRPr="00F36869" w:rsidRDefault="00C96E5E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</w:p>
    <w:p w14:paraId="6136D6A7" w14:textId="77777777" w:rsidR="00C96E5E" w:rsidRPr="00F36869" w:rsidRDefault="00C96E5E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</w:p>
    <w:p w14:paraId="12766429" w14:textId="77777777" w:rsidR="00C96E5E" w:rsidRPr="00F36869" w:rsidRDefault="00C96E5E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</w:p>
    <w:p w14:paraId="3E509B41" w14:textId="77777777" w:rsidR="00C96E5E" w:rsidRPr="00F36869" w:rsidRDefault="00C96E5E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</w:p>
    <w:p w14:paraId="626CF6B0" w14:textId="77777777" w:rsidR="00C96E5E" w:rsidRPr="00F36869" w:rsidRDefault="00C96E5E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</w:p>
    <w:p w14:paraId="125B4D4F" w14:textId="77777777" w:rsidR="00C96E5E" w:rsidRPr="00F36869" w:rsidRDefault="00C96E5E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</w:p>
    <w:p w14:paraId="5A80F859" w14:textId="77777777" w:rsidR="00C96E5E" w:rsidRPr="00F36869" w:rsidRDefault="00C96E5E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</w:p>
    <w:p w14:paraId="2744F84F" w14:textId="77777777" w:rsidR="00C96E5E" w:rsidRPr="00F36869" w:rsidRDefault="00C96E5E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</w:p>
    <w:p w14:paraId="65166C33" w14:textId="77777777" w:rsidR="00C96E5E" w:rsidRPr="00F36869" w:rsidRDefault="00C96E5E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</w:p>
    <w:p w14:paraId="51B84E8B" w14:textId="77777777" w:rsidR="00C96E5E" w:rsidRPr="00F36869" w:rsidRDefault="00C96E5E" w:rsidP="00090637">
      <w:pPr>
        <w:spacing w:after="145" w:line="276" w:lineRule="auto"/>
        <w:rPr>
          <w:rFonts w:ascii="Publica Sans Light" w:hAnsi="Publica Sans Light"/>
          <w:b/>
          <w:color w:val="auto"/>
          <w:sz w:val="24"/>
          <w:szCs w:val="24"/>
          <w:lang w:val="pt-BR"/>
        </w:rPr>
      </w:pPr>
    </w:p>
    <w:p w14:paraId="65E75B50" w14:textId="6B5F594E" w:rsidR="00090637" w:rsidRPr="00F36869" w:rsidRDefault="00090637" w:rsidP="00090637">
      <w:pPr>
        <w:spacing w:line="276" w:lineRule="auto"/>
        <w:ind w:left="0" w:firstLine="0"/>
        <w:rPr>
          <w:rFonts w:ascii="Publica Sans Light" w:eastAsiaTheme="minorHAnsi" w:hAnsi="Publica Sans Light" w:cstheme="minorBidi"/>
          <w:color w:val="auto"/>
          <w:sz w:val="24"/>
          <w:szCs w:val="24"/>
          <w:lang w:val="sr-Latn-RS"/>
        </w:rPr>
      </w:pPr>
      <w:r w:rsidRPr="00F36869">
        <w:rPr>
          <w:rFonts w:ascii="Publica Sans Light" w:eastAsiaTheme="minorHAnsi" w:hAnsi="Publica Sans Light" w:cstheme="minorBidi"/>
          <w:noProof/>
          <w:color w:val="auto"/>
          <w:sz w:val="24"/>
          <w:szCs w:val="24"/>
          <w:lang w:val="sr-Latn-RS"/>
        </w:rPr>
        <w:lastRenderedPageBreak/>
        <w:drawing>
          <wp:inline distT="0" distB="0" distL="0" distR="0" wp14:anchorId="4C4AF3A8" wp14:editId="75D875CA">
            <wp:extent cx="6962140" cy="1103630"/>
            <wp:effectExtent l="0" t="0" r="0" b="1270"/>
            <wp:docPr id="6786048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3BBBB5" w14:textId="77777777" w:rsidR="00382AA3" w:rsidRPr="00F36869" w:rsidRDefault="00382AA3" w:rsidP="00382AA3">
      <w:pPr>
        <w:rPr>
          <w:rFonts w:ascii="Publica Sans Light" w:hAnsi="Publica Sans Light" w:cs="Times New Roman"/>
          <w:color w:val="auto"/>
          <w:sz w:val="24"/>
          <w:szCs w:val="24"/>
          <w:lang w:val="sr-Latn-RS"/>
        </w:rPr>
      </w:pPr>
      <w:r w:rsidRPr="00F36869">
        <w:rPr>
          <w:rFonts w:ascii="Publica Sans Light" w:hAnsi="Publica Sans Light" w:cs="Times New Roman"/>
          <w:color w:val="auto"/>
          <w:sz w:val="24"/>
          <w:szCs w:val="24"/>
          <w:lang w:val="sr-Latn-RS"/>
        </w:rPr>
        <w:t>Na osnovu odredaba člana 8 Zakona o Radu, kao i Administrativnog uputstva br. 07/2017, član 4, Javno Stambeno Preduzeće A.D. u Prištini, objavljuje:</w:t>
      </w:r>
    </w:p>
    <w:p w14:paraId="0E632A99" w14:textId="77777777" w:rsidR="00382AA3" w:rsidRPr="00F36869" w:rsidRDefault="00382AA3" w:rsidP="00382AA3">
      <w:pPr>
        <w:rPr>
          <w:rFonts w:ascii="Publica Sans Light" w:hAnsi="Publica Sans Light" w:cs="Times New Roman"/>
          <w:color w:val="auto"/>
          <w:sz w:val="24"/>
          <w:szCs w:val="24"/>
          <w:lang w:val="sr-Latn-RS"/>
        </w:rPr>
      </w:pPr>
    </w:p>
    <w:p w14:paraId="4A9CF0C3" w14:textId="77777777" w:rsidR="00382AA3" w:rsidRPr="00F36869" w:rsidRDefault="00382AA3" w:rsidP="00382AA3">
      <w:pPr>
        <w:jc w:val="center"/>
        <w:rPr>
          <w:rFonts w:ascii="Publica Sans Light" w:hAnsi="Publica Sans Light" w:cs="Times New Roman"/>
          <w:b/>
          <w:bCs/>
          <w:i/>
          <w:iCs/>
          <w:color w:val="auto"/>
          <w:sz w:val="24"/>
          <w:szCs w:val="24"/>
          <w:lang w:val="sr-Latn-RS"/>
        </w:rPr>
      </w:pPr>
      <w:r w:rsidRPr="00F36869">
        <w:rPr>
          <w:rFonts w:ascii="Publica Sans Light" w:hAnsi="Publica Sans Light" w:cs="Times New Roman"/>
          <w:b/>
          <w:bCs/>
          <w:i/>
          <w:iCs/>
          <w:color w:val="auto"/>
          <w:sz w:val="24"/>
          <w:szCs w:val="24"/>
          <w:lang w:val="sr-Latn-RS"/>
        </w:rPr>
        <w:t>K O N K U R S</w:t>
      </w:r>
    </w:p>
    <w:p w14:paraId="01CD32CC" w14:textId="77777777" w:rsidR="00382AA3" w:rsidRPr="00F36869" w:rsidRDefault="00382AA3" w:rsidP="00382AA3">
      <w:pPr>
        <w:jc w:val="center"/>
        <w:rPr>
          <w:rFonts w:ascii="Publica Sans Light" w:hAnsi="Publica Sans Light" w:cs="Times New Roman"/>
          <w:b/>
          <w:bCs/>
          <w:i/>
          <w:iCs/>
          <w:color w:val="auto"/>
          <w:sz w:val="24"/>
          <w:szCs w:val="24"/>
          <w:lang w:val="sr-Latn-RS"/>
        </w:rPr>
      </w:pPr>
      <w:r w:rsidRPr="00F36869">
        <w:rPr>
          <w:rFonts w:ascii="Publica Sans Light" w:hAnsi="Publica Sans Light" w:cs="Times New Roman"/>
          <w:b/>
          <w:bCs/>
          <w:i/>
          <w:iCs/>
          <w:color w:val="auto"/>
          <w:sz w:val="24"/>
          <w:szCs w:val="24"/>
          <w:lang w:val="sr-Latn-RS"/>
        </w:rPr>
        <w:t>Za popunjenje radnog mesta</w:t>
      </w:r>
    </w:p>
    <w:p w14:paraId="2FBD7023" w14:textId="77777777" w:rsidR="00C96E5E" w:rsidRPr="00F36869" w:rsidRDefault="00C96E5E" w:rsidP="00C96E5E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sr-Latn-RS"/>
        </w:rPr>
      </w:pPr>
      <w:r w:rsidRPr="00F36869">
        <w:rPr>
          <w:rStyle w:val="y2iqfc"/>
          <w:rFonts w:ascii="Publica Sans Light" w:eastAsia="MS Mincho" w:hAnsi="Publica Sans Light"/>
          <w:b/>
          <w:bCs/>
          <w:sz w:val="24"/>
          <w:szCs w:val="24"/>
          <w:lang w:val="sr-Latn-RS"/>
        </w:rPr>
        <w:t>Naziv radnog mesta</w:t>
      </w:r>
      <w:r w:rsidRPr="00F36869">
        <w:rPr>
          <w:rStyle w:val="y2iqfc"/>
          <w:rFonts w:ascii="Publica Sans Light" w:eastAsia="MS Mincho" w:hAnsi="Publica Sans Light"/>
          <w:sz w:val="24"/>
          <w:szCs w:val="24"/>
          <w:lang w:val="sr-Latn-RS"/>
        </w:rPr>
        <w:t>: Nadzorni inženjer i projektant građevinskih i građevinsko-zanatskih radova</w:t>
      </w:r>
    </w:p>
    <w:p w14:paraId="1183C87B" w14:textId="77777777" w:rsidR="00C96E5E" w:rsidRPr="00F36869" w:rsidRDefault="00C96E5E" w:rsidP="00C96E5E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b/>
          <w:bCs/>
          <w:sz w:val="24"/>
          <w:szCs w:val="24"/>
          <w:lang w:val="pt-BR"/>
        </w:rPr>
        <w:t>Izveštava</w:t>
      </w: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: Rukovodilac odeljenja supervizora</w:t>
      </w:r>
    </w:p>
    <w:p w14:paraId="07AEE164" w14:textId="77777777" w:rsidR="00C96E5E" w:rsidRPr="00F36869" w:rsidRDefault="00C96E5E" w:rsidP="00C96E5E">
      <w:pPr>
        <w:pStyle w:val="HTMLPreformatted"/>
        <w:shd w:val="clear" w:color="auto" w:fill="F8F9FA"/>
        <w:spacing w:line="360" w:lineRule="atLeast"/>
        <w:rPr>
          <w:rFonts w:ascii="Publica Sans Light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b/>
          <w:bCs/>
          <w:sz w:val="24"/>
          <w:szCs w:val="24"/>
          <w:lang w:val="pt-BR"/>
        </w:rPr>
        <w:t>Nivo plata</w:t>
      </w: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: 4.1</w:t>
      </w:r>
    </w:p>
    <w:p w14:paraId="67B3E4FA" w14:textId="63414EAA" w:rsidR="00382AA3" w:rsidRPr="00F36869" w:rsidRDefault="00382AA3" w:rsidP="00382A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left"/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</w:pPr>
      <w:r w:rsidRPr="00F36869">
        <w:rPr>
          <w:rFonts w:ascii="Publica Sans Light" w:eastAsia="Times New Roman" w:hAnsi="Publica Sans Light" w:cs="Courier New"/>
          <w:b/>
          <w:bCs/>
          <w:color w:val="auto"/>
          <w:sz w:val="24"/>
          <w:szCs w:val="24"/>
          <w:lang w:val="pt-BR"/>
        </w:rPr>
        <w:t>Radno vreme:</w:t>
      </w:r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  <w:t xml:space="preserve"> 40 sati nedeljno</w:t>
      </w:r>
    </w:p>
    <w:p w14:paraId="7B6445D9" w14:textId="77777777" w:rsidR="00382AA3" w:rsidRPr="00F36869" w:rsidRDefault="00382AA3" w:rsidP="00382A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left"/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</w:pPr>
      <w:r w:rsidRPr="00F36869">
        <w:rPr>
          <w:rFonts w:ascii="Publica Sans Light" w:eastAsia="Times New Roman" w:hAnsi="Publica Sans Light" w:cs="Courier New"/>
          <w:b/>
          <w:bCs/>
          <w:color w:val="auto"/>
          <w:sz w:val="24"/>
          <w:szCs w:val="24"/>
          <w:lang w:val="pt-BR"/>
        </w:rPr>
        <w:t>Trajanje ugovora</w:t>
      </w:r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  <w:t>: Neograničeno (3 meseca probnog rada)</w:t>
      </w:r>
    </w:p>
    <w:p w14:paraId="50D89FC6" w14:textId="77777777" w:rsidR="00382AA3" w:rsidRPr="00F36869" w:rsidRDefault="00382AA3" w:rsidP="00382A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left"/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</w:pPr>
      <w:r w:rsidRPr="00F36869">
        <w:rPr>
          <w:rFonts w:ascii="Publica Sans Light" w:eastAsia="Times New Roman" w:hAnsi="Publica Sans Light" w:cs="Courier New"/>
          <w:b/>
          <w:bCs/>
          <w:color w:val="auto"/>
          <w:sz w:val="24"/>
          <w:szCs w:val="24"/>
          <w:lang w:val="pt-BR"/>
        </w:rPr>
        <w:t>Mesto rada</w:t>
      </w:r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  <w:t>: Ul. „Zija Šemsiu“ br. 22, Ulpiane- Priština (sedište Javnog stambenog preduzeća)</w:t>
      </w:r>
    </w:p>
    <w:p w14:paraId="21765835" w14:textId="77777777" w:rsidR="00382AA3" w:rsidRPr="00F36869" w:rsidRDefault="00382AA3" w:rsidP="00382A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left"/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</w:pPr>
    </w:p>
    <w:p w14:paraId="50115607" w14:textId="7310BBBF" w:rsidR="00382AA3" w:rsidRPr="00F36869" w:rsidRDefault="00382AA3" w:rsidP="00382A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left"/>
        <w:rPr>
          <w:rFonts w:ascii="Publica Sans Light" w:eastAsia="Times New Roman" w:hAnsi="Publica Sans Light" w:cs="Courier New"/>
          <w:b/>
          <w:bCs/>
          <w:color w:val="auto"/>
          <w:sz w:val="24"/>
          <w:szCs w:val="24"/>
          <w:lang w:val="pt-BR"/>
        </w:rPr>
      </w:pPr>
      <w:r w:rsidRPr="00F36869">
        <w:rPr>
          <w:rFonts w:ascii="Publica Sans Light" w:eastAsia="Times New Roman" w:hAnsi="Publica Sans Light" w:cs="Courier New"/>
          <w:b/>
          <w:bCs/>
          <w:color w:val="auto"/>
          <w:sz w:val="24"/>
          <w:szCs w:val="24"/>
          <w:lang w:val="pt-BR"/>
        </w:rPr>
        <w:t>Dužnosti i odgovornosti:</w:t>
      </w:r>
    </w:p>
    <w:p w14:paraId="491B67DA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a) odgovoran je za realizaciju ciljeva postavljenih od strane rukovodioca odeljenja i šefa Kancelarije za projektovanje i inženjering (ZPI);</w:t>
      </w:r>
    </w:p>
    <w:p w14:paraId="3B6BF2E2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b) Pomaže načelniku Odjeljenja zajedno sa drugim visokim zvaničnicima u postavljanju ciljeva i izradi plana rada za ispunjenje ovih ciljeva za ZPI i Operativni sektor;</w:t>
      </w:r>
    </w:p>
    <w:p w14:paraId="37519607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c) blisko sarađuje sa drugim službenicima u okviru odeljenja i ZPI-a za ispunjavanje ciljeva;</w:t>
      </w:r>
    </w:p>
    <w:p w14:paraId="4FF560C9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d) Učestvuje na redovnim sastancima zajedno sa šefom Odseka;</w:t>
      </w:r>
    </w:p>
    <w:p w14:paraId="138EDB7C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e) Izrađuje projektovanje i projektovanje, kao i proračun matematičkog modela objekata stambenih, poslovnih i drugih objekata za projekte koji su u cilju upravljanja NPB;</w:t>
      </w:r>
    </w:p>
    <w:p w14:paraId="6A86DD11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f) Usklađuje projekte arhitekture, statike, električne energije, grejanja, klimatizacije, vodovoda i kanalizacije, saobraćaja i putne infrastrukture;</w:t>
      </w:r>
    </w:p>
    <w:p w14:paraId="52DBB7C8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g) Konsultuje i sprovodi zakonske propise u oblasti građevinarstva, odnosno konstruktivne, uključujući neophodne politike i mere za unapređenje i unapređenje energetske efikasnosti;</w:t>
      </w:r>
    </w:p>
    <w:p w14:paraId="52264EFE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h) Prikuplja, analizira i procenjuje podatke iz različitih oblasti za planiranje, projektovanje i nadzor;</w:t>
      </w:r>
    </w:p>
    <w:p w14:paraId="22B15039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i) Izrađuje predmere i predračune za izgradnju različitih objekata prema planu NPB;</w:t>
      </w:r>
    </w:p>
    <w:p w14:paraId="075F6E68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j) Nadgleda i kontroliše sprovođenje operativnih planova i aktivnosti koje utvrđuju načelnik Odeljenja i načelnik ZPI;</w:t>
      </w:r>
    </w:p>
    <w:p w14:paraId="731B3B22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k) rukovodi poslovima tehničkog poslovanja, programom izgradnje, adaptacije, renoviranja, enterijera stambenih, poslovnih i drugih objekata i/ili projekata;</w:t>
      </w:r>
    </w:p>
    <w:p w14:paraId="76B87FC2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l) Vrši stručni nadzor nad građevinskim projektima po glavnom projektu, kao i kontroliše i odobrava privremena stanja u toku realizacije projekata;</w:t>
      </w:r>
    </w:p>
    <w:p w14:paraId="1F0A31C9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Fonts w:ascii="Publica Sans Light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m) Kontroliše i sertifikuje kvalitet instalacija na osnovu pravila, standarda i tehničkih normi;</w:t>
      </w:r>
    </w:p>
    <w:p w14:paraId="49CCF677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lastRenderedPageBreak/>
        <w:t>n) Provjerava, evidentira i potpisuje relevantnu dokumentaciju tokom izrade i implementacije projekta (npr. različiti izvještaji, mjesečni izvještaji, itd.);</w:t>
      </w:r>
    </w:p>
    <w:p w14:paraId="57180AF8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o) prati timove koji su na terenu da li ispunjavaju poverene poslove prema prethodno definisanom planu projektovanja, razvoja, nadzora i isporuke;</w:t>
      </w:r>
    </w:p>
    <w:p w14:paraId="5069C0D5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p) Daje uputstva izvršiocu radova;</w:t>
      </w:r>
    </w:p>
    <w:p w14:paraId="04178512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k) Načelnik ZPI i rukovodilac odeljenja mogu im zadužiti i druge dužnosti prema potrebama NPB;</w:t>
      </w:r>
    </w:p>
    <w:p w14:paraId="5CA2D47D" w14:textId="7323E37F" w:rsidR="00090637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r) U slučaju odsustva drugih službenika po nalogu uprave, može zameniti i obavljati druge poslove</w:t>
      </w:r>
      <w:r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\</w:t>
      </w:r>
    </w:p>
    <w:p w14:paraId="7652A526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Fonts w:ascii="Publica Sans Light" w:hAnsi="Publica Sans Light"/>
          <w:sz w:val="24"/>
          <w:szCs w:val="24"/>
          <w:lang w:val="pt-BR"/>
        </w:rPr>
      </w:pPr>
    </w:p>
    <w:p w14:paraId="3FC2023F" w14:textId="77777777" w:rsidR="00382AA3" w:rsidRPr="00F36869" w:rsidRDefault="00382AA3" w:rsidP="00382AA3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b/>
          <w:bCs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b/>
          <w:bCs/>
          <w:sz w:val="24"/>
          <w:szCs w:val="24"/>
          <w:lang w:val="pt-BR"/>
        </w:rPr>
        <w:t>Kvalifikacije:</w:t>
      </w:r>
    </w:p>
    <w:p w14:paraId="7E5618B7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• Univerzitetska diploma građevinarstva - konstruktivni menadžment;</w:t>
      </w:r>
    </w:p>
    <w:p w14:paraId="47FF1998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 xml:space="preserve">• </w:t>
      </w:r>
      <w:proofErr w:type="spellStart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Radno</w:t>
      </w:r>
      <w:proofErr w:type="spellEnd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 xml:space="preserve"> </w:t>
      </w:r>
      <w:proofErr w:type="spellStart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iskustvo</w:t>
      </w:r>
      <w:proofErr w:type="spellEnd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 xml:space="preserve"> </w:t>
      </w:r>
      <w:proofErr w:type="spellStart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od</w:t>
      </w:r>
      <w:proofErr w:type="spellEnd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 xml:space="preserve"> </w:t>
      </w:r>
      <w:proofErr w:type="spellStart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najmanje</w:t>
      </w:r>
      <w:proofErr w:type="spellEnd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 xml:space="preserve"> 2 </w:t>
      </w:r>
      <w:proofErr w:type="spellStart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godine</w:t>
      </w:r>
      <w:proofErr w:type="spellEnd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 xml:space="preserve"> u </w:t>
      </w:r>
      <w:proofErr w:type="spellStart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ovoj</w:t>
      </w:r>
      <w:proofErr w:type="spellEnd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 xml:space="preserve"> </w:t>
      </w:r>
      <w:proofErr w:type="spellStart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oblasti</w:t>
      </w:r>
      <w:proofErr w:type="spellEnd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;</w:t>
      </w:r>
    </w:p>
    <w:p w14:paraId="2085B277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 xml:space="preserve">• </w:t>
      </w:r>
      <w:proofErr w:type="spellStart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Ostali</w:t>
      </w:r>
      <w:proofErr w:type="spellEnd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 xml:space="preserve"> </w:t>
      </w:r>
      <w:proofErr w:type="spellStart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kursevi</w:t>
      </w:r>
      <w:proofErr w:type="spellEnd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 xml:space="preserve"> </w:t>
      </w:r>
      <w:proofErr w:type="spellStart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i</w:t>
      </w:r>
      <w:proofErr w:type="spellEnd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 xml:space="preserve"> </w:t>
      </w:r>
      <w:proofErr w:type="spellStart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obuke</w:t>
      </w:r>
      <w:proofErr w:type="spellEnd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 xml:space="preserve"> </w:t>
      </w:r>
      <w:proofErr w:type="spellStart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tokom</w:t>
      </w:r>
      <w:proofErr w:type="spellEnd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 xml:space="preserve"> </w:t>
      </w:r>
      <w:proofErr w:type="spellStart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profesionalne</w:t>
      </w:r>
      <w:proofErr w:type="spellEnd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 xml:space="preserve"> </w:t>
      </w:r>
      <w:proofErr w:type="spellStart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karijere</w:t>
      </w:r>
      <w:proofErr w:type="spellEnd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.</w:t>
      </w:r>
    </w:p>
    <w:p w14:paraId="441C3554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Fonts w:ascii="Publica Sans Light" w:hAnsi="Publica Sans Light"/>
          <w:sz w:val="24"/>
          <w:szCs w:val="24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 xml:space="preserve">• </w:t>
      </w:r>
      <w:proofErr w:type="spellStart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Poželjno</w:t>
      </w:r>
      <w:proofErr w:type="spellEnd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 xml:space="preserve"> je </w:t>
      </w:r>
      <w:proofErr w:type="spellStart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poznavanje</w:t>
      </w:r>
      <w:proofErr w:type="spellEnd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 xml:space="preserve"> </w:t>
      </w:r>
      <w:proofErr w:type="spellStart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engleskog</w:t>
      </w:r>
      <w:proofErr w:type="spellEnd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 xml:space="preserve"> </w:t>
      </w:r>
      <w:proofErr w:type="spellStart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jezika</w:t>
      </w:r>
      <w:proofErr w:type="spellEnd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.</w:t>
      </w:r>
    </w:p>
    <w:p w14:paraId="5B08CB77" w14:textId="77777777" w:rsidR="00382AA3" w:rsidRPr="00F36869" w:rsidRDefault="00382AA3" w:rsidP="00382AA3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</w:rPr>
      </w:pPr>
    </w:p>
    <w:p w14:paraId="2E3B1E48" w14:textId="77777777" w:rsidR="00382AA3" w:rsidRPr="00F36869" w:rsidRDefault="00382AA3" w:rsidP="00382AA3">
      <w:pPr>
        <w:spacing w:after="145" w:line="240" w:lineRule="auto"/>
        <w:ind w:left="0" w:firstLine="0"/>
        <w:rPr>
          <w:rStyle w:val="y2iqfc"/>
          <w:rFonts w:ascii="Publica Sans Light" w:hAnsi="Publica Sans Light"/>
          <w:b/>
          <w:bCs/>
          <w:color w:val="auto"/>
          <w:sz w:val="24"/>
          <w:szCs w:val="24"/>
          <w:lang w:val="pt-BR"/>
        </w:rPr>
      </w:pPr>
      <w:r w:rsidRPr="00F36869">
        <w:rPr>
          <w:rFonts w:ascii="Publica Sans Light" w:hAnsi="Publica Sans Light"/>
          <w:b/>
          <w:bCs/>
          <w:color w:val="auto"/>
          <w:sz w:val="24"/>
          <w:szCs w:val="24"/>
          <w:lang w:val="pt-BR"/>
        </w:rPr>
        <w:t>Poznavanje</w:t>
      </w:r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  <w:t>:</w:t>
      </w:r>
    </w:p>
    <w:p w14:paraId="7D0FE670" w14:textId="77777777" w:rsidR="00F36869" w:rsidRPr="00F36869" w:rsidRDefault="00F36869" w:rsidP="00F3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left"/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</w:pPr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  <w:t>• Poznavanje rada na računaru, posebno na računarskim sistemima u tehničkoj oblasti kao što su AutoCAD, ArchiCAD, Tover - ArmCAD, Metal Studio;</w:t>
      </w:r>
    </w:p>
    <w:p w14:paraId="660858C3" w14:textId="77777777" w:rsidR="00F36869" w:rsidRPr="00F36869" w:rsidRDefault="00F36869" w:rsidP="00F3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left"/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</w:pPr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  <w:t>• Poznavanje rada na računaru u Microsoft Office aplikacijama;</w:t>
      </w:r>
    </w:p>
    <w:p w14:paraId="69421744" w14:textId="77777777" w:rsidR="00F36869" w:rsidRPr="00F36869" w:rsidRDefault="00F36869" w:rsidP="00F3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left"/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</w:pPr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  <w:t>• Sposobnost rešavanja problema vezanih za tehnička ili proceduralna pitanja koja proizilaze iz radnog procesa;</w:t>
      </w:r>
    </w:p>
    <w:p w14:paraId="27837128" w14:textId="77777777" w:rsidR="00F36869" w:rsidRPr="00F36869" w:rsidRDefault="00F36869" w:rsidP="00F3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left"/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</w:pPr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  <w:t>• Sposobnost timskog rada, inicijativa i konstruktivan pristup;</w:t>
      </w:r>
    </w:p>
    <w:p w14:paraId="7898E31F" w14:textId="77777777" w:rsidR="00F36869" w:rsidRPr="00F36869" w:rsidRDefault="00F36869" w:rsidP="00F3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left"/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</w:pPr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  <w:t>• Veštine za administrativne poslove i odgovarajuća znanja za kancelarijski rad, uključujući i poznavanje sastavljanja adekvatne stručne dokumentacije;</w:t>
      </w:r>
    </w:p>
    <w:p w14:paraId="1C4E0311" w14:textId="77777777" w:rsidR="00F36869" w:rsidRPr="00F36869" w:rsidRDefault="00F36869" w:rsidP="00F3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left"/>
        <w:rPr>
          <w:rFonts w:ascii="Publica Sans Light" w:eastAsia="Times New Roman" w:hAnsi="Publica Sans Light" w:cs="Courier New"/>
          <w:color w:val="auto"/>
          <w:sz w:val="24"/>
          <w:szCs w:val="24"/>
        </w:rPr>
      </w:pPr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</w:rPr>
        <w:t xml:space="preserve">• </w:t>
      </w:r>
      <w:proofErr w:type="spellStart"/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</w:rPr>
        <w:t>Odlične</w:t>
      </w:r>
      <w:proofErr w:type="spellEnd"/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</w:rPr>
        <w:t>komunikacijske</w:t>
      </w:r>
      <w:proofErr w:type="spellEnd"/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</w:rPr>
        <w:t xml:space="preserve">, </w:t>
      </w:r>
      <w:proofErr w:type="spellStart"/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</w:rPr>
        <w:t>organizacione</w:t>
      </w:r>
      <w:proofErr w:type="spellEnd"/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</w:rPr>
        <w:t>i</w:t>
      </w:r>
      <w:proofErr w:type="spellEnd"/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</w:rPr>
        <w:t>analitičke</w:t>
      </w:r>
      <w:proofErr w:type="spellEnd"/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</w:rPr>
        <w:t xml:space="preserve"> </w:t>
      </w:r>
      <w:proofErr w:type="spellStart"/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</w:rPr>
        <w:t>sposobnosti</w:t>
      </w:r>
      <w:proofErr w:type="spellEnd"/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</w:rPr>
        <w:t>;</w:t>
      </w:r>
    </w:p>
    <w:p w14:paraId="77D85EBE" w14:textId="77777777" w:rsidR="00F36869" w:rsidRPr="00F36869" w:rsidRDefault="00F36869" w:rsidP="00F3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left"/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</w:pPr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  <w:t>• Radna etika i visok integritet;</w:t>
      </w:r>
    </w:p>
    <w:p w14:paraId="6B51C593" w14:textId="5A8A2194" w:rsidR="00382AA3" w:rsidRDefault="00F36869" w:rsidP="00F3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left"/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</w:pPr>
      <w:r w:rsidRPr="00F36869"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  <w:t>• Sposobnost rada u grupi, pod pritiskom i demonstracije fleksibilnosti na poslu.</w:t>
      </w:r>
    </w:p>
    <w:p w14:paraId="681075F5" w14:textId="77777777" w:rsidR="00F36869" w:rsidRPr="00F36869" w:rsidRDefault="00F36869" w:rsidP="00F3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left"/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</w:pPr>
    </w:p>
    <w:p w14:paraId="7450CA00" w14:textId="77777777" w:rsidR="00382AA3" w:rsidRPr="00F36869" w:rsidRDefault="00382AA3" w:rsidP="00382AA3">
      <w:pPr>
        <w:rPr>
          <w:rFonts w:ascii="Publica Sans Light" w:hAnsi="Publica Sans Light" w:cs="Times New Roman"/>
          <w:b/>
          <w:bCs/>
          <w:i/>
          <w:iCs/>
          <w:color w:val="auto"/>
          <w:sz w:val="24"/>
          <w:szCs w:val="24"/>
          <w:lang w:val="sr-Latn-RS"/>
        </w:rPr>
      </w:pPr>
      <w:r w:rsidRPr="00F36869">
        <w:rPr>
          <w:rFonts w:ascii="Publica Sans Light" w:hAnsi="Publica Sans Light" w:cs="Times New Roman"/>
          <w:b/>
          <w:bCs/>
          <w:i/>
          <w:iCs/>
          <w:color w:val="auto"/>
          <w:sz w:val="24"/>
          <w:szCs w:val="24"/>
          <w:lang w:val="sr-Latn-RS"/>
        </w:rPr>
        <w:t>Procedura konkurisanja</w:t>
      </w:r>
    </w:p>
    <w:p w14:paraId="5A62601A" w14:textId="02721F68" w:rsidR="00382AA3" w:rsidRPr="00F36869" w:rsidRDefault="00382AA3" w:rsidP="00382AA3">
      <w:pPr>
        <w:rPr>
          <w:rFonts w:ascii="Publica Sans Light" w:hAnsi="Publica Sans Light" w:cs="Times New Roman"/>
          <w:color w:val="auto"/>
          <w:sz w:val="24"/>
          <w:szCs w:val="24"/>
          <w:lang w:val="sr-Latn-RS"/>
        </w:rPr>
      </w:pPr>
      <w:r w:rsidRPr="00F36869">
        <w:rPr>
          <w:rFonts w:ascii="Publica Sans Light" w:hAnsi="Publica Sans Light" w:cs="Times New Roman"/>
          <w:color w:val="auto"/>
          <w:sz w:val="24"/>
          <w:szCs w:val="24"/>
          <w:lang w:val="sr-Latn-RS"/>
        </w:rPr>
        <w:t xml:space="preserve">Zainteresovani kandidati mogu dobiti zvaničan formular u kancelariji za Ljudske Resurse Javnog Stambenog Preduzeća ili ga preuzeti sa sajta na adresi: </w:t>
      </w:r>
      <w:r w:rsidR="00000000" w:rsidRPr="00F36869">
        <w:rPr>
          <w:rFonts w:ascii="Publica Sans Light" w:hAnsi="Publica Sans Light"/>
          <w:color w:val="auto"/>
          <w:sz w:val="24"/>
          <w:szCs w:val="24"/>
        </w:rPr>
        <w:fldChar w:fldCharType="begin"/>
      </w:r>
      <w:r w:rsidR="00000000" w:rsidRPr="00F36869">
        <w:rPr>
          <w:rFonts w:ascii="Publica Sans Light" w:hAnsi="Publica Sans Light"/>
          <w:color w:val="auto"/>
          <w:sz w:val="24"/>
          <w:szCs w:val="24"/>
          <w:lang w:val="sr-Latn-RS"/>
        </w:rPr>
        <w:instrText>HYPERLINK "http://www.npbanesore.com/"</w:instrText>
      </w:r>
      <w:r w:rsidR="00000000" w:rsidRPr="00F36869">
        <w:rPr>
          <w:rFonts w:ascii="Publica Sans Light" w:hAnsi="Publica Sans Light"/>
          <w:color w:val="auto"/>
          <w:sz w:val="24"/>
          <w:szCs w:val="24"/>
        </w:rPr>
      </w:r>
      <w:r w:rsidR="00000000" w:rsidRPr="00F36869">
        <w:rPr>
          <w:rFonts w:ascii="Publica Sans Light" w:hAnsi="Publica Sans Light"/>
          <w:color w:val="auto"/>
          <w:sz w:val="24"/>
          <w:szCs w:val="24"/>
        </w:rPr>
        <w:fldChar w:fldCharType="separate"/>
      </w:r>
      <w:r w:rsidRPr="00F36869">
        <w:rPr>
          <w:rStyle w:val="Hyperlink"/>
          <w:rFonts w:ascii="Publica Sans Light" w:hAnsi="Publica Sans Light" w:cs="Publica Sans Light"/>
          <w:color w:val="auto"/>
          <w:sz w:val="24"/>
          <w:szCs w:val="24"/>
          <w:lang w:val="sr-Latn-RS"/>
        </w:rPr>
        <w:t>www.npbanesore.com/</w:t>
      </w:r>
      <w:r w:rsidR="00000000" w:rsidRPr="00F36869">
        <w:rPr>
          <w:rStyle w:val="Hyperlink"/>
          <w:rFonts w:ascii="Publica Sans Light" w:hAnsi="Publica Sans Light" w:cs="Publica Sans Light"/>
          <w:color w:val="auto"/>
          <w:sz w:val="24"/>
          <w:szCs w:val="24"/>
          <w:lang w:val="sr-Latn-RS"/>
        </w:rPr>
        <w:fldChar w:fldCharType="end"/>
      </w:r>
      <w:r w:rsidRPr="00F36869">
        <w:rPr>
          <w:rFonts w:ascii="Publica Sans Light" w:hAnsi="Publica Sans Light" w:cs="Publica Sans Light"/>
          <w:color w:val="auto"/>
          <w:sz w:val="24"/>
          <w:szCs w:val="24"/>
          <w:u w:val="single"/>
          <w:lang w:val="sr-Latn-RS"/>
        </w:rPr>
        <w:t>shpalljet/mundesi-punesimi/</w:t>
      </w:r>
      <w:r w:rsidR="00F36869">
        <w:rPr>
          <w:rFonts w:ascii="Publica Sans Light" w:hAnsi="Publica Sans Light" w:cs="Times New Roman"/>
          <w:color w:val="auto"/>
          <w:sz w:val="24"/>
          <w:szCs w:val="24"/>
          <w:lang w:val="sr-Latn-RS"/>
        </w:rPr>
        <w:t>.</w:t>
      </w:r>
    </w:p>
    <w:p w14:paraId="0B0DBA43" w14:textId="77777777" w:rsidR="00382AA3" w:rsidRPr="00F36869" w:rsidRDefault="00382AA3" w:rsidP="00F36869">
      <w:pPr>
        <w:rPr>
          <w:rFonts w:ascii="Publica Sans Light" w:hAnsi="Publica Sans Light" w:cs="Times New Roman"/>
          <w:color w:val="auto"/>
          <w:sz w:val="24"/>
          <w:szCs w:val="24"/>
          <w:lang w:val="sr-Latn-RS"/>
        </w:rPr>
      </w:pPr>
      <w:r w:rsidRPr="00F36869">
        <w:rPr>
          <w:rFonts w:ascii="Publica Sans Light" w:hAnsi="Publica Sans Light" w:cs="Times New Roman"/>
          <w:color w:val="auto"/>
          <w:sz w:val="24"/>
          <w:szCs w:val="24"/>
          <w:lang w:val="sr-Latn-RS"/>
        </w:rPr>
        <w:t xml:space="preserve">Dokumentacija se može dostaviti u fizičkoj kopiji Odeljenju za Ljudske Resurse na adresu ul. Zija Shemsiu br.22, Priština, ili prijavom putem zvanične e-pošte </w:t>
      </w:r>
      <w:r w:rsidRPr="00F36869">
        <w:rPr>
          <w:rFonts w:ascii="Publica Sans Light" w:hAnsi="Publica Sans Light" w:cs="Times New Roman"/>
          <w:color w:val="auto"/>
          <w:sz w:val="24"/>
          <w:szCs w:val="24"/>
          <w:u w:val="single"/>
          <w:lang w:val="sr-Latn-RS"/>
        </w:rPr>
        <w:t>burimet.njerezore@npbanesore.com</w:t>
      </w:r>
      <w:r w:rsidRPr="00F36869">
        <w:rPr>
          <w:rFonts w:ascii="Publica Sans Light" w:hAnsi="Publica Sans Light" w:cs="Times New Roman"/>
          <w:color w:val="auto"/>
          <w:sz w:val="24"/>
          <w:szCs w:val="24"/>
          <w:lang w:val="sr-Latn-RS"/>
        </w:rPr>
        <w:t xml:space="preserve"> ili putem pošte.</w:t>
      </w:r>
    </w:p>
    <w:p w14:paraId="28AF56A3" w14:textId="77777777" w:rsidR="00382AA3" w:rsidRPr="00F36869" w:rsidRDefault="00382AA3" w:rsidP="00382AA3">
      <w:pPr>
        <w:rPr>
          <w:rFonts w:ascii="Publica Sans Light" w:hAnsi="Publica Sans Light" w:cs="Times New Roman"/>
          <w:color w:val="auto"/>
          <w:sz w:val="24"/>
          <w:szCs w:val="24"/>
          <w:lang w:val="sr-Latn-RS"/>
        </w:rPr>
      </w:pPr>
      <w:r w:rsidRPr="00F36869">
        <w:rPr>
          <w:rFonts w:ascii="Publica Sans Light" w:hAnsi="Publica Sans Light" w:cs="Times New Roman"/>
          <w:color w:val="auto"/>
          <w:sz w:val="24"/>
          <w:szCs w:val="24"/>
          <w:lang w:val="sr-Latn-RS"/>
        </w:rPr>
        <w:t>Kandidati koji konkurišu moraju da unesu tačnu adresu, kontakt telefon kao i e-mail adresu. Samo odabrani kandidati će biti pozvani na druge procedure regrutacije.</w:t>
      </w:r>
    </w:p>
    <w:p w14:paraId="71C362AD" w14:textId="77777777" w:rsidR="00382AA3" w:rsidRPr="00F36869" w:rsidRDefault="00382AA3" w:rsidP="00382AA3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b/>
          <w:bCs/>
          <w:sz w:val="24"/>
          <w:szCs w:val="24"/>
          <w:lang w:val="sr-Latn-RS"/>
        </w:rPr>
      </w:pPr>
      <w:r w:rsidRPr="00F36869">
        <w:rPr>
          <w:rStyle w:val="y2iqfc"/>
          <w:rFonts w:ascii="Publica Sans Light" w:eastAsia="MS Mincho" w:hAnsi="Publica Sans Light"/>
          <w:b/>
          <w:bCs/>
          <w:sz w:val="24"/>
          <w:szCs w:val="24"/>
          <w:lang w:val="sr-Latn-RS"/>
        </w:rPr>
        <w:t>Dokumenti koje treba priložiti:</w:t>
      </w:r>
    </w:p>
    <w:p w14:paraId="7C479FF7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• NPB aplikacija;</w:t>
      </w:r>
    </w:p>
    <w:p w14:paraId="62D0C3EF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• Univerzitetska diploma građevinarstva - konstruktivni menadžment;</w:t>
      </w:r>
    </w:p>
    <w:p w14:paraId="7DF995BE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• Dokaz o radnom iskustvu, najmanje 2 godine u ovoj oblasti</w:t>
      </w:r>
    </w:p>
    <w:p w14:paraId="6AF285C5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• Poželjni su drugi kursevi i obuka tokom karijere;</w:t>
      </w:r>
    </w:p>
    <w:p w14:paraId="7502B832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lastRenderedPageBreak/>
        <w:t>• Poželjno je poznavanje engleskog jezika.</w:t>
      </w:r>
    </w:p>
    <w:p w14:paraId="04614A15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• Uverenje da niste pod istragom (ne starije od šest meseci);</w:t>
      </w:r>
    </w:p>
    <w:p w14:paraId="2363BB1B" w14:textId="77777777" w:rsidR="00F36869" w:rsidRPr="00F36869" w:rsidRDefault="00F36869" w:rsidP="00F36869">
      <w:pPr>
        <w:pStyle w:val="HTMLPreformatted"/>
        <w:shd w:val="clear" w:color="auto" w:fill="F8F9FA"/>
        <w:spacing w:line="360" w:lineRule="atLeast"/>
        <w:rPr>
          <w:rFonts w:ascii="Publica Sans Light" w:hAnsi="Publica Sans Light"/>
          <w:sz w:val="24"/>
          <w:szCs w:val="24"/>
        </w:rPr>
      </w:pPr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 xml:space="preserve">• Kopija </w:t>
      </w:r>
      <w:proofErr w:type="spellStart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lične</w:t>
      </w:r>
      <w:proofErr w:type="spellEnd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 xml:space="preserve"> </w:t>
      </w:r>
      <w:proofErr w:type="spellStart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karte</w:t>
      </w:r>
      <w:proofErr w:type="spellEnd"/>
      <w:r w:rsidRPr="00F36869">
        <w:rPr>
          <w:rStyle w:val="y2iqfc"/>
          <w:rFonts w:ascii="Publica Sans Light" w:eastAsia="MS Mincho" w:hAnsi="Publica Sans Light"/>
          <w:sz w:val="24"/>
          <w:szCs w:val="24"/>
        </w:rPr>
        <w:t>;</w:t>
      </w:r>
    </w:p>
    <w:p w14:paraId="35F914FD" w14:textId="77777777" w:rsidR="00382AA3" w:rsidRPr="00F36869" w:rsidRDefault="00382AA3" w:rsidP="00382AA3">
      <w:pPr>
        <w:ind w:left="0" w:firstLine="0"/>
        <w:rPr>
          <w:rFonts w:ascii="Publica Sans Light" w:hAnsi="Publica Sans Light" w:cs="Times New Roman"/>
          <w:color w:val="auto"/>
          <w:sz w:val="24"/>
          <w:szCs w:val="24"/>
          <w:lang w:val="sr-Latn-RS"/>
        </w:rPr>
      </w:pPr>
    </w:p>
    <w:p w14:paraId="2FA70E1F" w14:textId="77777777" w:rsidR="00382AA3" w:rsidRPr="00F36869" w:rsidRDefault="00382AA3" w:rsidP="00382AA3">
      <w:pPr>
        <w:rPr>
          <w:rFonts w:ascii="Publica Sans Light" w:hAnsi="Publica Sans Light" w:cs="Times New Roman"/>
          <w:i/>
          <w:iCs/>
          <w:color w:val="auto"/>
          <w:sz w:val="24"/>
          <w:szCs w:val="24"/>
          <w:lang w:val="sr-Latn-RS"/>
        </w:rPr>
      </w:pPr>
      <w:r w:rsidRPr="00F36869">
        <w:rPr>
          <w:rFonts w:ascii="Publica Sans Light" w:hAnsi="Publica Sans Light" w:cs="Times New Roman"/>
          <w:b/>
          <w:bCs/>
          <w:i/>
          <w:iCs/>
          <w:color w:val="auto"/>
          <w:sz w:val="24"/>
          <w:szCs w:val="24"/>
          <w:lang w:val="sr-Latn-RS"/>
        </w:rPr>
        <w:t>Napomena</w:t>
      </w:r>
      <w:r w:rsidRPr="00F36869">
        <w:rPr>
          <w:rFonts w:ascii="Publica Sans Light" w:hAnsi="Publica Sans Light" w:cs="Times New Roman"/>
          <w:i/>
          <w:iCs/>
          <w:color w:val="auto"/>
          <w:sz w:val="24"/>
          <w:szCs w:val="24"/>
          <w:lang w:val="sr-Latn-RS"/>
        </w:rPr>
        <w:t>: Prijave poslate poštom, na kojima se nalazi poštanski žig o dostavi izvršenoj posljednjeg dana roka za prijavu, smatraće se validnim i biće uzete u obzir ako stignu u roku od dva (2) dana. Prijave koje pristignu nakon ovog roka i one nepotpune u smislu odgovarajuće dokumentacije neće se razmatrati.</w:t>
      </w:r>
    </w:p>
    <w:p w14:paraId="36D5776E" w14:textId="77777777" w:rsidR="00382AA3" w:rsidRPr="00F36869" w:rsidRDefault="00382AA3" w:rsidP="00382AA3">
      <w:pPr>
        <w:rPr>
          <w:rFonts w:ascii="Publica Sans Light" w:hAnsi="Publica Sans Light" w:cs="Times New Roman"/>
          <w:b/>
          <w:bCs/>
          <w:i/>
          <w:iCs/>
          <w:color w:val="auto"/>
          <w:sz w:val="24"/>
          <w:szCs w:val="24"/>
          <w:lang w:val="sr-Latn-RS"/>
        </w:rPr>
      </w:pPr>
      <w:r w:rsidRPr="00F36869">
        <w:rPr>
          <w:rFonts w:ascii="Publica Sans Light" w:hAnsi="Publica Sans Light" w:cs="Times New Roman"/>
          <w:b/>
          <w:bCs/>
          <w:i/>
          <w:iCs/>
          <w:color w:val="auto"/>
          <w:sz w:val="24"/>
          <w:szCs w:val="24"/>
          <w:lang w:val="sr-Latn-RS"/>
        </w:rPr>
        <w:t xml:space="preserve">Izabrani kandidat je dužan da donese lekarsko uverenje da je dobrog fizičkog kao i psihičkog zdravlja pre potpisivanja ugovora. </w:t>
      </w:r>
    </w:p>
    <w:p w14:paraId="36538B55" w14:textId="77777777" w:rsidR="00382AA3" w:rsidRPr="00F36869" w:rsidRDefault="00382AA3" w:rsidP="00382AA3">
      <w:pPr>
        <w:rPr>
          <w:rFonts w:ascii="Publica Sans Light" w:hAnsi="Publica Sans Light" w:cs="Times New Roman"/>
          <w:b/>
          <w:color w:val="auto"/>
          <w:sz w:val="24"/>
          <w:szCs w:val="24"/>
          <w:u w:val="single"/>
          <w:lang w:val="sr-Latn-RS"/>
        </w:rPr>
      </w:pPr>
      <w:r w:rsidRPr="00F36869">
        <w:rPr>
          <w:rFonts w:ascii="Publica Sans Light" w:hAnsi="Publica Sans Light" w:cs="Times New Roman"/>
          <w:b/>
          <w:color w:val="auto"/>
          <w:sz w:val="24"/>
          <w:szCs w:val="24"/>
          <w:u w:val="single"/>
          <w:lang w:val="sr-Latn-RS"/>
        </w:rPr>
        <w:t>NEKOMPLETNE PRIJAVE I DOKUMENTACIJA PREMA USLOVIMA NAVEDENIM U OVOJ OBJAVI KAO I ONE KOJE PRISTIGNU NAKON KONKURSNOG ROKA NEĆE SE RAZMATRATI.</w:t>
      </w:r>
    </w:p>
    <w:p w14:paraId="3E150396" w14:textId="43C49578" w:rsidR="00382AA3" w:rsidRPr="00F36869" w:rsidRDefault="00382AA3" w:rsidP="00382AA3">
      <w:pPr>
        <w:rPr>
          <w:rFonts w:ascii="Publica Sans Light" w:hAnsi="Publica Sans Light" w:cs="Times New Roman"/>
          <w:color w:val="auto"/>
          <w:sz w:val="24"/>
          <w:szCs w:val="24"/>
          <w:lang w:val="sr-Latn-RS"/>
        </w:rPr>
      </w:pPr>
      <w:r w:rsidRPr="00F36869">
        <w:rPr>
          <w:rFonts w:ascii="Publica Sans Light" w:hAnsi="Publica Sans Light" w:cs="Times New Roman"/>
          <w:color w:val="auto"/>
          <w:sz w:val="24"/>
          <w:szCs w:val="24"/>
          <w:lang w:val="sr-Latn-RS"/>
        </w:rPr>
        <w:t xml:space="preserve">Objava je otvorena od </w:t>
      </w:r>
      <w:r w:rsidR="00F36869" w:rsidRPr="00F36869">
        <w:rPr>
          <w:rFonts w:ascii="Publica Sans Light" w:hAnsi="Publica Sans Light" w:cs="Times New Roman"/>
          <w:color w:val="auto"/>
          <w:sz w:val="24"/>
          <w:szCs w:val="24"/>
          <w:lang w:val="sr-Latn-RS"/>
        </w:rPr>
        <w:t>16</w:t>
      </w:r>
      <w:r w:rsidRPr="00F36869">
        <w:rPr>
          <w:rFonts w:ascii="Publica Sans Light" w:hAnsi="Publica Sans Light" w:cs="Times New Roman"/>
          <w:color w:val="auto"/>
          <w:sz w:val="24"/>
          <w:szCs w:val="24"/>
          <w:lang w:val="sr-Latn-RS"/>
        </w:rPr>
        <w:t xml:space="preserve">.02.2024. do </w:t>
      </w:r>
      <w:r w:rsidR="00F36869" w:rsidRPr="00F36869">
        <w:rPr>
          <w:rFonts w:ascii="Publica Sans Light" w:hAnsi="Publica Sans Light" w:cs="Times New Roman"/>
          <w:color w:val="auto"/>
          <w:sz w:val="24"/>
          <w:szCs w:val="24"/>
          <w:lang w:val="sr-Latn-RS"/>
        </w:rPr>
        <w:t>01.03</w:t>
      </w:r>
      <w:r w:rsidRPr="00F36869">
        <w:rPr>
          <w:rFonts w:ascii="Publica Sans Light" w:hAnsi="Publica Sans Light" w:cs="Times New Roman"/>
          <w:color w:val="auto"/>
          <w:sz w:val="24"/>
          <w:szCs w:val="24"/>
          <w:lang w:val="sr-Latn-RS"/>
        </w:rPr>
        <w:t>.2024.</w:t>
      </w:r>
    </w:p>
    <w:p w14:paraId="678855CF" w14:textId="58978CD6" w:rsidR="00382AA3" w:rsidRPr="00F36869" w:rsidRDefault="00382AA3" w:rsidP="00382AA3">
      <w:pPr>
        <w:rPr>
          <w:rFonts w:ascii="Publica Sans Light" w:hAnsi="Publica Sans Light" w:cs="Times New Roman"/>
          <w:color w:val="auto"/>
          <w:sz w:val="24"/>
          <w:szCs w:val="24"/>
          <w:lang w:val="sr-Latn-RS"/>
        </w:rPr>
      </w:pPr>
      <w:r w:rsidRPr="00F36869">
        <w:rPr>
          <w:rFonts w:ascii="Publica Sans Light" w:hAnsi="Publica Sans Light" w:cs="Times New Roman"/>
          <w:color w:val="auto"/>
          <w:sz w:val="24"/>
          <w:szCs w:val="24"/>
          <w:lang w:val="sr-Latn-RS"/>
        </w:rPr>
        <w:t>Za detaljnije informacije možete se obratiti Odeljenju za Ljudske Resurse Javnog stambenog Preduzeća na br. tel. : 038 553 311.</w:t>
      </w:r>
    </w:p>
    <w:sectPr w:rsidR="00382AA3" w:rsidRPr="00F36869">
      <w:pgSz w:w="12240" w:h="15840"/>
      <w:pgMar w:top="501" w:right="595" w:bottom="433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43CC" w14:textId="77777777" w:rsidR="00EF2394" w:rsidRDefault="00EF2394" w:rsidP="0006167C">
      <w:pPr>
        <w:spacing w:after="0" w:line="240" w:lineRule="auto"/>
      </w:pPr>
      <w:r>
        <w:separator/>
      </w:r>
    </w:p>
  </w:endnote>
  <w:endnote w:type="continuationSeparator" w:id="0">
    <w:p w14:paraId="00117AD0" w14:textId="77777777" w:rsidR="00EF2394" w:rsidRDefault="00EF2394" w:rsidP="0006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2CEE" w14:textId="77777777" w:rsidR="00EF2394" w:rsidRDefault="00EF2394" w:rsidP="0006167C">
      <w:pPr>
        <w:spacing w:after="0" w:line="240" w:lineRule="auto"/>
      </w:pPr>
      <w:r>
        <w:separator/>
      </w:r>
    </w:p>
  </w:footnote>
  <w:footnote w:type="continuationSeparator" w:id="0">
    <w:p w14:paraId="2D752F81" w14:textId="77777777" w:rsidR="00EF2394" w:rsidRDefault="00EF2394" w:rsidP="0006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635"/>
    <w:multiLevelType w:val="hybridMultilevel"/>
    <w:tmpl w:val="0B0E5E30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 w15:restartNumberingAfterBreak="0">
    <w:nsid w:val="0B673337"/>
    <w:multiLevelType w:val="hybridMultilevel"/>
    <w:tmpl w:val="C63C7222"/>
    <w:lvl w:ilvl="0" w:tplc="04090017">
      <w:start w:val="1"/>
      <w:numFmt w:val="lowerLetter"/>
      <w:lvlText w:val="%1)"/>
      <w:lvlJc w:val="left"/>
      <w:pPr>
        <w:ind w:left="216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6B05"/>
    <w:multiLevelType w:val="hybridMultilevel"/>
    <w:tmpl w:val="DD50F4DA"/>
    <w:lvl w:ilvl="0" w:tplc="EE9A08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222CA"/>
    <w:multiLevelType w:val="hybridMultilevel"/>
    <w:tmpl w:val="2C68D6E0"/>
    <w:lvl w:ilvl="0" w:tplc="FC2A7772">
      <w:start w:val="1"/>
      <w:numFmt w:val="lowerLetter"/>
      <w:lvlText w:val="%1)"/>
      <w:lvlJc w:val="left"/>
      <w:pPr>
        <w:ind w:left="720" w:hanging="360"/>
      </w:pPr>
      <w:rPr>
        <w:rFonts w:ascii="Tw Cen MT" w:eastAsia="Times New Roman" w:hAnsi="Tw Cen MT" w:cstheme="minorBidi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91B5E"/>
    <w:multiLevelType w:val="hybridMultilevel"/>
    <w:tmpl w:val="BB4CCE1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72333"/>
    <w:multiLevelType w:val="hybridMultilevel"/>
    <w:tmpl w:val="28F0F6C8"/>
    <w:lvl w:ilvl="0" w:tplc="69CA06F8">
      <w:numFmt w:val="bullet"/>
      <w:lvlText w:val="•"/>
      <w:lvlJc w:val="left"/>
      <w:pPr>
        <w:ind w:left="461" w:hanging="360"/>
      </w:pPr>
      <w:rPr>
        <w:rFonts w:ascii="Tw Cen MT" w:eastAsia="Book Antiqua" w:hAnsi="Tw Cen M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64AB3"/>
    <w:multiLevelType w:val="hybridMultilevel"/>
    <w:tmpl w:val="CDFE24BA"/>
    <w:lvl w:ilvl="0" w:tplc="69CA06F8">
      <w:numFmt w:val="bullet"/>
      <w:lvlText w:val="•"/>
      <w:lvlJc w:val="left"/>
      <w:pPr>
        <w:ind w:left="461" w:hanging="360"/>
      </w:pPr>
      <w:rPr>
        <w:rFonts w:ascii="Tw Cen MT" w:eastAsia="Book Antiqua" w:hAnsi="Tw Cen M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7" w15:restartNumberingAfterBreak="0">
    <w:nsid w:val="28DD6CCB"/>
    <w:multiLevelType w:val="hybridMultilevel"/>
    <w:tmpl w:val="E8245BD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33D409A1"/>
    <w:multiLevelType w:val="hybridMultilevel"/>
    <w:tmpl w:val="28302930"/>
    <w:lvl w:ilvl="0" w:tplc="4268F64C">
      <w:start w:val="12"/>
      <w:numFmt w:val="bullet"/>
      <w:lvlText w:val="•"/>
      <w:lvlJc w:val="left"/>
      <w:pPr>
        <w:ind w:left="720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624FA"/>
    <w:multiLevelType w:val="hybridMultilevel"/>
    <w:tmpl w:val="F4D4EC46"/>
    <w:lvl w:ilvl="0" w:tplc="0409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C0313"/>
    <w:multiLevelType w:val="hybridMultilevel"/>
    <w:tmpl w:val="539ACC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41ECB"/>
    <w:multiLevelType w:val="hybridMultilevel"/>
    <w:tmpl w:val="04D25A2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58A32D15"/>
    <w:multiLevelType w:val="hybridMultilevel"/>
    <w:tmpl w:val="91B0A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3192E"/>
    <w:multiLevelType w:val="hybridMultilevel"/>
    <w:tmpl w:val="62B2A696"/>
    <w:lvl w:ilvl="0" w:tplc="5F105D6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D335A"/>
    <w:multiLevelType w:val="hybridMultilevel"/>
    <w:tmpl w:val="6B003F3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 w15:restartNumberingAfterBreak="0">
    <w:nsid w:val="6866513D"/>
    <w:multiLevelType w:val="hybridMultilevel"/>
    <w:tmpl w:val="58D66E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50A72B2">
      <w:numFmt w:val="bullet"/>
      <w:lvlText w:val="•"/>
      <w:lvlJc w:val="left"/>
      <w:pPr>
        <w:ind w:left="1440" w:hanging="360"/>
      </w:pPr>
      <w:rPr>
        <w:rFonts w:ascii="Tw Cen MT" w:eastAsia="Book Antiqua" w:hAnsi="Tw Cen MT" w:cstheme="majorHAnsi"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75559"/>
    <w:multiLevelType w:val="hybridMultilevel"/>
    <w:tmpl w:val="18AA9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C2701"/>
    <w:multiLevelType w:val="hybridMultilevel"/>
    <w:tmpl w:val="6B0C01C8"/>
    <w:lvl w:ilvl="0" w:tplc="106A1012">
      <w:start w:val="20"/>
      <w:numFmt w:val="bullet"/>
      <w:lvlText w:val="•"/>
      <w:lvlJc w:val="left"/>
      <w:pPr>
        <w:ind w:left="720" w:hanging="360"/>
      </w:pPr>
      <w:rPr>
        <w:rFonts w:ascii="Tw Cen MT" w:eastAsia="MS Mincho" w:hAnsi="Tw Cen MT" w:cstheme="majorHAnsi" w:hint="default"/>
      </w:rPr>
    </w:lvl>
    <w:lvl w:ilvl="1" w:tplc="106A1012">
      <w:start w:val="20"/>
      <w:numFmt w:val="bullet"/>
      <w:lvlText w:val="•"/>
      <w:lvlJc w:val="left"/>
      <w:pPr>
        <w:ind w:left="1440" w:hanging="360"/>
      </w:pPr>
      <w:rPr>
        <w:rFonts w:ascii="Tw Cen MT" w:eastAsia="MS Mincho" w:hAnsi="Tw Cen MT" w:cstheme="maj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C5F8F"/>
    <w:multiLevelType w:val="hybridMultilevel"/>
    <w:tmpl w:val="873C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580703">
    <w:abstractNumId w:val="0"/>
  </w:num>
  <w:num w:numId="2" w16cid:durableId="143856931">
    <w:abstractNumId w:val="15"/>
  </w:num>
  <w:num w:numId="3" w16cid:durableId="266696827">
    <w:abstractNumId w:val="11"/>
  </w:num>
  <w:num w:numId="4" w16cid:durableId="1223445066">
    <w:abstractNumId w:val="7"/>
  </w:num>
  <w:num w:numId="5" w16cid:durableId="1844204543">
    <w:abstractNumId w:val="12"/>
  </w:num>
  <w:num w:numId="6" w16cid:durableId="1915969979">
    <w:abstractNumId w:val="16"/>
  </w:num>
  <w:num w:numId="7" w16cid:durableId="1078749265">
    <w:abstractNumId w:val="17"/>
  </w:num>
  <w:num w:numId="8" w16cid:durableId="1000810980">
    <w:abstractNumId w:val="4"/>
  </w:num>
  <w:num w:numId="9" w16cid:durableId="469133509">
    <w:abstractNumId w:val="2"/>
  </w:num>
  <w:num w:numId="10" w16cid:durableId="1493988885">
    <w:abstractNumId w:val="10"/>
  </w:num>
  <w:num w:numId="11" w16cid:durableId="361783732">
    <w:abstractNumId w:val="1"/>
  </w:num>
  <w:num w:numId="12" w16cid:durableId="139797317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75705090">
    <w:abstractNumId w:val="2"/>
  </w:num>
  <w:num w:numId="14" w16cid:durableId="929045832">
    <w:abstractNumId w:val="18"/>
  </w:num>
  <w:num w:numId="15" w16cid:durableId="2112504557">
    <w:abstractNumId w:val="8"/>
  </w:num>
  <w:num w:numId="16" w16cid:durableId="1841507927">
    <w:abstractNumId w:val="13"/>
  </w:num>
  <w:num w:numId="17" w16cid:durableId="980157095">
    <w:abstractNumId w:val="9"/>
  </w:num>
  <w:num w:numId="18" w16cid:durableId="776602018">
    <w:abstractNumId w:val="14"/>
  </w:num>
  <w:num w:numId="19" w16cid:durableId="1246190872">
    <w:abstractNumId w:val="6"/>
  </w:num>
  <w:num w:numId="20" w16cid:durableId="164681362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F2"/>
    <w:rsid w:val="0006167C"/>
    <w:rsid w:val="00062716"/>
    <w:rsid w:val="000641FC"/>
    <w:rsid w:val="00065286"/>
    <w:rsid w:val="000722CE"/>
    <w:rsid w:val="00090637"/>
    <w:rsid w:val="000F29F2"/>
    <w:rsid w:val="00101760"/>
    <w:rsid w:val="00116FCF"/>
    <w:rsid w:val="00122186"/>
    <w:rsid w:val="00124B1A"/>
    <w:rsid w:val="0013537D"/>
    <w:rsid w:val="001859BF"/>
    <w:rsid w:val="001A0052"/>
    <w:rsid w:val="001B5497"/>
    <w:rsid w:val="001C3F10"/>
    <w:rsid w:val="001D2649"/>
    <w:rsid w:val="001E55AB"/>
    <w:rsid w:val="002024FD"/>
    <w:rsid w:val="002100D9"/>
    <w:rsid w:val="00211EEB"/>
    <w:rsid w:val="002257F0"/>
    <w:rsid w:val="00227136"/>
    <w:rsid w:val="0023671E"/>
    <w:rsid w:val="002602DF"/>
    <w:rsid w:val="0027450D"/>
    <w:rsid w:val="00282A9D"/>
    <w:rsid w:val="00282B0C"/>
    <w:rsid w:val="00286A89"/>
    <w:rsid w:val="00296A86"/>
    <w:rsid w:val="002C5B50"/>
    <w:rsid w:val="002D7D67"/>
    <w:rsid w:val="002E2EB7"/>
    <w:rsid w:val="002E6373"/>
    <w:rsid w:val="0030310A"/>
    <w:rsid w:val="00312DDD"/>
    <w:rsid w:val="00356959"/>
    <w:rsid w:val="0037079F"/>
    <w:rsid w:val="00370931"/>
    <w:rsid w:val="0037135C"/>
    <w:rsid w:val="00382AA3"/>
    <w:rsid w:val="00394AC4"/>
    <w:rsid w:val="00397AB0"/>
    <w:rsid w:val="003A256B"/>
    <w:rsid w:val="003B4E8A"/>
    <w:rsid w:val="003E12D4"/>
    <w:rsid w:val="003F1850"/>
    <w:rsid w:val="00401F2B"/>
    <w:rsid w:val="00414EC6"/>
    <w:rsid w:val="004200BC"/>
    <w:rsid w:val="00446BE2"/>
    <w:rsid w:val="0046786C"/>
    <w:rsid w:val="004723FA"/>
    <w:rsid w:val="0047273E"/>
    <w:rsid w:val="00474929"/>
    <w:rsid w:val="00493C12"/>
    <w:rsid w:val="004D2679"/>
    <w:rsid w:val="004D3E11"/>
    <w:rsid w:val="005141C6"/>
    <w:rsid w:val="00534A69"/>
    <w:rsid w:val="00537317"/>
    <w:rsid w:val="0055195B"/>
    <w:rsid w:val="0055286D"/>
    <w:rsid w:val="005B64A7"/>
    <w:rsid w:val="005E5D28"/>
    <w:rsid w:val="005F0E0D"/>
    <w:rsid w:val="005F7D63"/>
    <w:rsid w:val="006075D2"/>
    <w:rsid w:val="00641E79"/>
    <w:rsid w:val="00644EFA"/>
    <w:rsid w:val="0065088D"/>
    <w:rsid w:val="006601B4"/>
    <w:rsid w:val="00670EBD"/>
    <w:rsid w:val="00674036"/>
    <w:rsid w:val="00677266"/>
    <w:rsid w:val="00685D8D"/>
    <w:rsid w:val="00695E9D"/>
    <w:rsid w:val="006A64A4"/>
    <w:rsid w:val="00701F24"/>
    <w:rsid w:val="007114A5"/>
    <w:rsid w:val="00717AEB"/>
    <w:rsid w:val="00723412"/>
    <w:rsid w:val="0072712E"/>
    <w:rsid w:val="00734F29"/>
    <w:rsid w:val="00741A75"/>
    <w:rsid w:val="00746B04"/>
    <w:rsid w:val="00793600"/>
    <w:rsid w:val="007E1AC2"/>
    <w:rsid w:val="00816487"/>
    <w:rsid w:val="00837140"/>
    <w:rsid w:val="00873780"/>
    <w:rsid w:val="0087460D"/>
    <w:rsid w:val="00875A42"/>
    <w:rsid w:val="00891A9D"/>
    <w:rsid w:val="00895645"/>
    <w:rsid w:val="008B1032"/>
    <w:rsid w:val="008E3155"/>
    <w:rsid w:val="008E6EA0"/>
    <w:rsid w:val="00900858"/>
    <w:rsid w:val="00914482"/>
    <w:rsid w:val="0092294A"/>
    <w:rsid w:val="0096038D"/>
    <w:rsid w:val="0096628C"/>
    <w:rsid w:val="009A2BF8"/>
    <w:rsid w:val="009A48DC"/>
    <w:rsid w:val="009B03B1"/>
    <w:rsid w:val="009B39E0"/>
    <w:rsid w:val="009C1375"/>
    <w:rsid w:val="009C5DD4"/>
    <w:rsid w:val="009D12F2"/>
    <w:rsid w:val="00A06C8B"/>
    <w:rsid w:val="00A17DF2"/>
    <w:rsid w:val="00A251EF"/>
    <w:rsid w:val="00A342DF"/>
    <w:rsid w:val="00A61A19"/>
    <w:rsid w:val="00A66496"/>
    <w:rsid w:val="00A7189C"/>
    <w:rsid w:val="00A81957"/>
    <w:rsid w:val="00A9242D"/>
    <w:rsid w:val="00A92EA5"/>
    <w:rsid w:val="00AC5DF8"/>
    <w:rsid w:val="00AF3E3F"/>
    <w:rsid w:val="00B009B4"/>
    <w:rsid w:val="00B40B52"/>
    <w:rsid w:val="00B44069"/>
    <w:rsid w:val="00B7317E"/>
    <w:rsid w:val="00B75849"/>
    <w:rsid w:val="00BB539C"/>
    <w:rsid w:val="00BE6221"/>
    <w:rsid w:val="00C058E2"/>
    <w:rsid w:val="00C13EC5"/>
    <w:rsid w:val="00C32614"/>
    <w:rsid w:val="00C55AC9"/>
    <w:rsid w:val="00C7171D"/>
    <w:rsid w:val="00C8456E"/>
    <w:rsid w:val="00C96E5E"/>
    <w:rsid w:val="00CC2A96"/>
    <w:rsid w:val="00CC5B18"/>
    <w:rsid w:val="00CD0ED3"/>
    <w:rsid w:val="00CE3C51"/>
    <w:rsid w:val="00D07C39"/>
    <w:rsid w:val="00D10E64"/>
    <w:rsid w:val="00D51035"/>
    <w:rsid w:val="00D51FF8"/>
    <w:rsid w:val="00D55B6B"/>
    <w:rsid w:val="00D606A8"/>
    <w:rsid w:val="00D64989"/>
    <w:rsid w:val="00D67892"/>
    <w:rsid w:val="00DA744D"/>
    <w:rsid w:val="00DE1AEB"/>
    <w:rsid w:val="00DF2ED8"/>
    <w:rsid w:val="00E021DF"/>
    <w:rsid w:val="00E22B94"/>
    <w:rsid w:val="00E26034"/>
    <w:rsid w:val="00E32756"/>
    <w:rsid w:val="00E51504"/>
    <w:rsid w:val="00E84BAC"/>
    <w:rsid w:val="00E87771"/>
    <w:rsid w:val="00EA3E79"/>
    <w:rsid w:val="00EB2A9D"/>
    <w:rsid w:val="00EB2ED3"/>
    <w:rsid w:val="00EF2394"/>
    <w:rsid w:val="00F00A8D"/>
    <w:rsid w:val="00F15371"/>
    <w:rsid w:val="00F16FD9"/>
    <w:rsid w:val="00F3219E"/>
    <w:rsid w:val="00F36869"/>
    <w:rsid w:val="00F72186"/>
    <w:rsid w:val="00F80C9E"/>
    <w:rsid w:val="00F93874"/>
    <w:rsid w:val="00F95EAD"/>
    <w:rsid w:val="00FA07B3"/>
    <w:rsid w:val="00FA6719"/>
    <w:rsid w:val="00FB271F"/>
    <w:rsid w:val="00FB46EE"/>
    <w:rsid w:val="00FC3264"/>
    <w:rsid w:val="00FD6B35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F535F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E79"/>
    <w:pPr>
      <w:keepNext/>
      <w:keepLines/>
      <w:spacing w:before="40" w:after="0" w:line="259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sq-AL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7C"/>
    <w:rPr>
      <w:rFonts w:ascii="Book Antiqua" w:eastAsia="Book Antiqua" w:hAnsi="Book Antiqua" w:cs="Book Antiqu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7C"/>
    <w:rPr>
      <w:rFonts w:ascii="Book Antiqua" w:eastAsia="Book Antiqua" w:hAnsi="Book Antiqua" w:cs="Book Antiqua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641E79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sq-AL"/>
      <w14:ligatures w14:val="standardContextual"/>
    </w:rPr>
  </w:style>
  <w:style w:type="paragraph" w:styleId="NoSpacing">
    <w:name w:val="No Spacing"/>
    <w:link w:val="NoSpacingChar"/>
    <w:qFormat/>
    <w:rsid w:val="0071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14:ligatures w14:val="standardContextual"/>
    </w:rPr>
  </w:style>
  <w:style w:type="character" w:customStyle="1" w:styleId="NoSpacingChar">
    <w:name w:val="No Spacing Char"/>
    <w:basedOn w:val="DefaultParagraphFont"/>
    <w:link w:val="NoSpacing"/>
    <w:rsid w:val="00717AEB"/>
    <w:rPr>
      <w:rFonts w:ascii="Times New Roman" w:eastAsia="Times New Roman" w:hAnsi="Times New Roman" w:cs="Times New Roman"/>
      <w:sz w:val="24"/>
      <w:szCs w:val="24"/>
      <w14:ligatures w14:val="standardContextu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2AA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8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8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18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24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8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7926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pbanes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14CA-93FC-4989-ACB2-B20E5351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Elhame Bytyqi</cp:lastModifiedBy>
  <cp:revision>2</cp:revision>
  <cp:lastPrinted>2023-05-17T14:44:00Z</cp:lastPrinted>
  <dcterms:created xsi:type="dcterms:W3CDTF">2024-02-16T13:45:00Z</dcterms:created>
  <dcterms:modified xsi:type="dcterms:W3CDTF">2024-02-16T13:45:00Z</dcterms:modified>
</cp:coreProperties>
</file>