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FF4B3" w14:textId="6EE5B8B7" w:rsidR="00A17DF2" w:rsidRPr="006D557D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bookmarkStart w:id="0" w:name="_Hlk147995379"/>
      <w:bookmarkEnd w:id="0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r w:rsidR="00685D8D" w:rsidRPr="006D557D">
        <w:rPr>
          <w:rFonts w:ascii="Publica Sans Light" w:hAnsi="Publica Sans Light"/>
          <w:noProof/>
          <w:color w:val="000000" w:themeColor="text1"/>
          <w:sz w:val="24"/>
          <w:szCs w:val="24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DE6D" w14:textId="77777777" w:rsidR="006D557D" w:rsidRPr="008F5DFE" w:rsidRDefault="006D557D" w:rsidP="006D557D">
      <w:pPr>
        <w:spacing w:after="7" w:line="276" w:lineRule="auto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bazë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dispozitave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Nenit 8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Ligjit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Punës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,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si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dhe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Udhëzimit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Administrativ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Nr.01/2024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Për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Regullimin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e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Procedurave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Konkursit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Sektorin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Publik Neni 5, 7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dhe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gram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8,   </w:t>
      </w:r>
      <w:proofErr w:type="spellStart"/>
      <w:proofErr w:type="gram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Ndërmarrja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Publike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Banesore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Sh.A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Prishtinë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,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shpall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: </w:t>
      </w:r>
    </w:p>
    <w:p w14:paraId="0A8F6472" w14:textId="77777777" w:rsidR="008E3155" w:rsidRPr="006D557D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  <w:sz w:val="24"/>
          <w:szCs w:val="24"/>
        </w:rPr>
      </w:pPr>
    </w:p>
    <w:p w14:paraId="55FBE34B" w14:textId="3A0D1699" w:rsidR="00A17DF2" w:rsidRPr="006D557D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>K O N K U R S</w:t>
      </w:r>
    </w:p>
    <w:p w14:paraId="3B4B8C2D" w14:textId="48D98FE8" w:rsidR="00A17DF2" w:rsidRPr="006D557D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>Për plotësimin e vendit të punës</w:t>
      </w:r>
    </w:p>
    <w:p w14:paraId="2FACAAA8" w14:textId="77777777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</w:pPr>
      <w:bookmarkStart w:id="1" w:name="_Hlk156569357"/>
    </w:p>
    <w:p w14:paraId="40365CD4" w14:textId="7B6B7363" w:rsidR="009B2849" w:rsidRPr="009B2849" w:rsidRDefault="00AD2AE0" w:rsidP="009B2849">
      <w:pPr>
        <w:autoSpaceDE w:val="0"/>
        <w:autoSpaceDN w:val="0"/>
        <w:adjustRightInd w:val="0"/>
        <w:spacing w:after="0" w:line="240" w:lineRule="auto"/>
        <w:rPr>
          <w:rFonts w:ascii="Tw Cen MT" w:hAnsi="Tw Cen MT" w:cstheme="majorHAnsi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  <w:lang w:val="pt-BR"/>
        </w:rPr>
        <w:t xml:space="preserve">Titulli i vendit të punës: </w:t>
      </w:r>
      <w:r w:rsidR="009B2849" w:rsidRPr="009B2849">
        <w:rPr>
          <w:rFonts w:ascii="Tw Cen MT" w:hAnsi="Tw Cen MT" w:cstheme="majorHAnsi"/>
          <w:color w:val="000000" w:themeColor="text1"/>
          <w:sz w:val="24"/>
          <w:szCs w:val="24"/>
          <w:lang w:val="pt-BR"/>
        </w:rPr>
        <w:t>Administrator/e i/e Pikave</w:t>
      </w:r>
      <w:r w:rsidR="00564168">
        <w:rPr>
          <w:rFonts w:ascii="Tw Cen MT" w:hAnsi="Tw Cen MT" w:cstheme="majorHAnsi"/>
          <w:color w:val="000000" w:themeColor="text1"/>
          <w:sz w:val="24"/>
          <w:szCs w:val="24"/>
          <w:lang w:val="pt-BR"/>
        </w:rPr>
        <w:t xml:space="preserve"> 4 pozita </w:t>
      </w:r>
    </w:p>
    <w:p w14:paraId="0C7A250C" w14:textId="00940DC8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color w:val="000000" w:themeColor="text1"/>
          <w:sz w:val="24"/>
          <w:szCs w:val="24"/>
          <w:lang w:val="pt-BR"/>
        </w:rPr>
      </w:pPr>
    </w:p>
    <w:p w14:paraId="09E65061" w14:textId="77777777" w:rsidR="009B2849" w:rsidRPr="009B2849" w:rsidRDefault="00AD2AE0" w:rsidP="009B2849">
      <w:pPr>
        <w:autoSpaceDE w:val="0"/>
        <w:autoSpaceDN w:val="0"/>
        <w:adjustRightInd w:val="0"/>
        <w:spacing w:after="0" w:line="240" w:lineRule="auto"/>
        <w:rPr>
          <w:rFonts w:ascii="Tw Cen MT" w:hAnsi="Tw Cen MT" w:cstheme="majorHAnsi"/>
          <w:color w:val="000000" w:themeColor="text1"/>
          <w:sz w:val="24"/>
          <w:szCs w:val="24"/>
          <w:lang w:val="pt-BR"/>
        </w:rPr>
      </w:pPr>
      <w:r w:rsidRPr="009B2849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  <w:lang w:val="pt-BR"/>
        </w:rPr>
        <w:t xml:space="preserve">I raporton: </w:t>
      </w:r>
      <w:r w:rsidR="009B2849" w:rsidRPr="009B2849">
        <w:rPr>
          <w:rFonts w:ascii="Tw Cen MT" w:hAnsi="Tw Cen MT" w:cstheme="majorHAnsi"/>
          <w:color w:val="000000" w:themeColor="text1"/>
          <w:sz w:val="24"/>
          <w:szCs w:val="24"/>
          <w:lang w:val="pt-BR"/>
        </w:rPr>
        <w:t>Udhëheqësit/es të/së Divizionit për Administrim të Pikave Mbështetëse të NPB-së</w:t>
      </w:r>
    </w:p>
    <w:p w14:paraId="44EBE2E6" w14:textId="63A63CD4" w:rsidR="00AD2AE0" w:rsidRPr="009B2849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color w:val="000000" w:themeColor="text1"/>
          <w:sz w:val="24"/>
          <w:szCs w:val="24"/>
          <w:lang w:val="pt-BR"/>
        </w:rPr>
      </w:pPr>
    </w:p>
    <w:bookmarkEnd w:id="1"/>
    <w:p w14:paraId="643CBAD3" w14:textId="574332BC" w:rsidR="00C13EC5" w:rsidRDefault="00356959" w:rsidP="00AD2AE0">
      <w:pPr>
        <w:spacing w:after="0" w:line="276" w:lineRule="auto"/>
        <w:ind w:left="0" w:firstLine="0"/>
        <w:rPr>
          <w:rFonts w:ascii="Publica Sans Light" w:hAnsi="Publica Sans Light" w:cstheme="majorHAnsi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Niveli i pagës</w:t>
      </w: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</w:t>
      </w:r>
      <w:r w:rsidR="002C6CC5" w:rsidRPr="006D557D">
        <w:rPr>
          <w:rFonts w:ascii="Publica Sans Light" w:hAnsi="Publica Sans Light" w:cstheme="majorHAnsi"/>
          <w:color w:val="000000" w:themeColor="text1"/>
          <w:sz w:val="24"/>
          <w:szCs w:val="24"/>
          <w:lang w:val="pt-BR"/>
        </w:rPr>
        <w:t xml:space="preserve"> </w:t>
      </w:r>
      <w:r w:rsidR="009B2849">
        <w:rPr>
          <w:rFonts w:ascii="Publica Sans Light" w:hAnsi="Publica Sans Light" w:cstheme="majorHAnsi"/>
          <w:color w:val="000000" w:themeColor="text1"/>
          <w:sz w:val="24"/>
          <w:szCs w:val="24"/>
          <w:lang w:val="pt-BR"/>
        </w:rPr>
        <w:t>5</w:t>
      </w:r>
    </w:p>
    <w:p w14:paraId="012716BF" w14:textId="77777777" w:rsidR="009B2849" w:rsidRPr="006D557D" w:rsidRDefault="009B2849" w:rsidP="00AD2AE0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</w:p>
    <w:p w14:paraId="63D809EC" w14:textId="77777777" w:rsidR="00E5693F" w:rsidRDefault="00FB46EE" w:rsidP="00E5693F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 xml:space="preserve">Orët e </w:t>
      </w:r>
      <w:r w:rsidR="00356959"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Punës</w:t>
      </w:r>
      <w:r w:rsidR="00356959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  40 orë në javë</w:t>
      </w:r>
    </w:p>
    <w:p w14:paraId="662DD1E1" w14:textId="2865C8E0" w:rsidR="00C13EC5" w:rsidRPr="00E5693F" w:rsidRDefault="00F80C9E" w:rsidP="00E5693F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Kohëzgjatja e Kontratës</w:t>
      </w: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 xml:space="preserve">: </w:t>
      </w:r>
      <w:r w:rsidR="001A079E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 xml:space="preserve">Me kohë të </w:t>
      </w:r>
      <w:r w:rsidR="00E5693F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 xml:space="preserve"> pa</w:t>
      </w:r>
      <w:r w:rsidR="001A079E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>caktuar</w:t>
      </w:r>
      <w:r w:rsidR="00AD2AE0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 xml:space="preserve"> </w:t>
      </w:r>
      <w:r w:rsidR="00414EC6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>( puna provuese 3 muaj)</w:t>
      </w:r>
    </w:p>
    <w:p w14:paraId="1A6868E4" w14:textId="77777777" w:rsidR="00774708" w:rsidRPr="006D557D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Vendi Punës</w:t>
      </w: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 Rr. “Zija Shemsiu” nr. 22, Ulpianë- Prishtinë ( selia e Ndërmarrjes Publike Banesore)</w:t>
      </w:r>
    </w:p>
    <w:p w14:paraId="354EF5F4" w14:textId="32F920B4" w:rsidR="0065088D" w:rsidRPr="006D557D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4FDC3B43" w14:textId="77777777" w:rsidR="00E5693F" w:rsidRPr="009B2849" w:rsidRDefault="00E5693F" w:rsidP="00E5693F">
      <w:pPr>
        <w:spacing w:after="0" w:line="240" w:lineRule="auto"/>
        <w:ind w:left="0" w:firstLine="0"/>
        <w:rPr>
          <w:rFonts w:ascii="Tw Cen MT" w:eastAsia="Times New Roman" w:hAnsi="Tw Cen MT" w:cs="Times New Roman"/>
          <w:sz w:val="24"/>
          <w:szCs w:val="24"/>
          <w:lang w:val="sq-AL"/>
        </w:rPr>
      </w:pPr>
    </w:p>
    <w:p w14:paraId="4EDA49AA" w14:textId="77777777" w:rsidR="00E5693F" w:rsidRDefault="00E5693F" w:rsidP="00E5693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</w:rPr>
      </w:pPr>
      <w:proofErr w:type="spellStart"/>
      <w:r w:rsidRPr="0032451A">
        <w:rPr>
          <w:rFonts w:ascii="Tw Cen MT" w:eastAsia="Times New Roman" w:hAnsi="Tw Cen MT" w:cs="Times New Roman"/>
          <w:b/>
          <w:bCs/>
          <w:sz w:val="24"/>
          <w:szCs w:val="24"/>
        </w:rPr>
        <w:t>Detyrat</w:t>
      </w:r>
      <w:proofErr w:type="spellEnd"/>
      <w:r w:rsidRPr="0032451A">
        <w:rPr>
          <w:rFonts w:ascii="Tw Cen MT" w:eastAsia="Times New Roman" w:hAnsi="Tw Cen MT" w:cs="Times New Roman"/>
          <w:b/>
          <w:bCs/>
          <w:sz w:val="24"/>
          <w:szCs w:val="24"/>
        </w:rPr>
        <w:t xml:space="preserve"> </w:t>
      </w:r>
      <w:proofErr w:type="spellStart"/>
      <w:r w:rsidRPr="0032451A">
        <w:rPr>
          <w:rFonts w:ascii="Tw Cen MT" w:eastAsia="Times New Roman" w:hAnsi="Tw Cen MT" w:cs="Times New Roman"/>
          <w:b/>
          <w:bCs/>
          <w:sz w:val="24"/>
          <w:szCs w:val="24"/>
        </w:rPr>
        <w:t>dhe</w:t>
      </w:r>
      <w:proofErr w:type="spellEnd"/>
      <w:r w:rsidRPr="0032451A">
        <w:rPr>
          <w:rFonts w:ascii="Tw Cen MT" w:eastAsia="Times New Roman" w:hAnsi="Tw Cen MT" w:cs="Times New Roman"/>
          <w:b/>
          <w:bCs/>
          <w:sz w:val="24"/>
          <w:szCs w:val="24"/>
        </w:rPr>
        <w:t xml:space="preserve"> </w:t>
      </w:r>
      <w:proofErr w:type="spellStart"/>
      <w:r w:rsidRPr="0032451A">
        <w:rPr>
          <w:rFonts w:ascii="Tw Cen MT" w:eastAsia="Times New Roman" w:hAnsi="Tw Cen MT" w:cs="Times New Roman"/>
          <w:b/>
          <w:bCs/>
          <w:sz w:val="24"/>
          <w:szCs w:val="24"/>
        </w:rPr>
        <w:t>përgjegjësitë</w:t>
      </w:r>
      <w:proofErr w:type="spellEnd"/>
      <w:r w:rsidRPr="0032451A">
        <w:rPr>
          <w:rFonts w:ascii="Tw Cen MT" w:eastAsia="Times New Roman" w:hAnsi="Tw Cen MT" w:cs="Times New Roman"/>
          <w:b/>
          <w:bCs/>
          <w:sz w:val="24"/>
          <w:szCs w:val="24"/>
        </w:rPr>
        <w:t>:</w:t>
      </w:r>
    </w:p>
    <w:p w14:paraId="5DBE1736" w14:textId="77777777" w:rsidR="009B2849" w:rsidRPr="0032451A" w:rsidRDefault="009B2849" w:rsidP="00E5693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</w:rPr>
      </w:pPr>
    </w:p>
    <w:p w14:paraId="608D5DEA" w14:textId="77777777" w:rsidR="009B2849" w:rsidRPr="0032451A" w:rsidRDefault="009B2849" w:rsidP="009B2849">
      <w:pPr>
        <w:pStyle w:val="ListParagraph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w Cen MT" w:eastAsia="Times New Roman" w:hAnsi="Tw Cen MT" w:cs="Courier New"/>
          <w:sz w:val="24"/>
          <w:szCs w:val="24"/>
          <w:lang w:val="sq-AL"/>
        </w:rPr>
      </w:pPr>
      <w:r w:rsidRPr="0032451A">
        <w:rPr>
          <w:rFonts w:ascii="Tw Cen MT" w:hAnsi="Tw Cen MT" w:cstheme="majorHAnsi"/>
          <w:sz w:val="24"/>
          <w:szCs w:val="24"/>
          <w:lang w:val="sq-AL"/>
        </w:rPr>
        <w:t xml:space="preserve">Administron </w:t>
      </w:r>
      <w:r w:rsidRPr="0032451A">
        <w:rPr>
          <w:rFonts w:ascii="Tw Cen MT" w:eastAsia="Times New Roman" w:hAnsi="Tw Cen MT" w:cs="Courier New"/>
          <w:sz w:val="24"/>
          <w:szCs w:val="24"/>
          <w:lang w:val="sq-AL"/>
        </w:rPr>
        <w:t>punët së bashku me Udhëheqësin e Divizionit dhe mbështet mbikëqyrësit e projekteve;</w:t>
      </w:r>
    </w:p>
    <w:p w14:paraId="2A58B80B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>Është përgjegjës për realizimin e objektivave të caktuara nga Udhëheqësi i Divizionit përkatës;</w:t>
      </w:r>
    </w:p>
    <w:p w14:paraId="28995643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lang w:val="sq-AL"/>
        </w:rPr>
        <w:t xml:space="preserve">Koordinon dhe </w:t>
      </w:r>
      <w:r w:rsidRPr="0032451A">
        <w:rPr>
          <w:rFonts w:ascii="Tw Cen MT" w:eastAsia="MS Mincho" w:hAnsi="Tw Cen MT" w:cstheme="majorHAnsi"/>
          <w:kern w:val="2"/>
          <w:lang w:val="sq-AL"/>
        </w:rPr>
        <w:t>mbështet</w:t>
      </w:r>
      <w:r w:rsidRPr="0032451A">
        <w:rPr>
          <w:rFonts w:ascii="Tw Cen MT" w:eastAsia="MS Mincho" w:hAnsi="Tw Cen MT" w:cstheme="majorHAnsi"/>
          <w:lang w:val="sq-AL"/>
        </w:rPr>
        <w:t xml:space="preserve"> </w:t>
      </w:r>
      <w:r w:rsidRPr="0032451A">
        <w:rPr>
          <w:rFonts w:ascii="Tw Cen MT" w:eastAsia="MS Mincho" w:hAnsi="Tw Cen MT" w:cstheme="majorHAnsi"/>
          <w:kern w:val="2"/>
          <w:lang w:val="sq-AL"/>
        </w:rPr>
        <w:t>ekipet në terren për mirëmbajtje, dhe sigurohet që intervenimet të jen</w:t>
      </w:r>
      <w:r w:rsidRPr="0032451A">
        <w:rPr>
          <w:rFonts w:ascii="Tw Cen MT" w:eastAsia="MS Mincho" w:hAnsi="Tw Cen MT" w:cstheme="majorHAnsi"/>
          <w:lang w:val="sq-AL"/>
        </w:rPr>
        <w:t>ë</w:t>
      </w:r>
      <w:r w:rsidRPr="0032451A">
        <w:rPr>
          <w:rFonts w:ascii="Tw Cen MT" w:eastAsia="MS Mincho" w:hAnsi="Tw Cen MT" w:cstheme="majorHAnsi"/>
          <w:kern w:val="2"/>
          <w:lang w:val="sq-AL"/>
        </w:rPr>
        <w:t xml:space="preserve"> efektive dhe afatgjata;</w:t>
      </w:r>
    </w:p>
    <w:p w14:paraId="1D8F2122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>Merr pjes</w:t>
      </w:r>
      <w:r w:rsidRPr="0032451A">
        <w:rPr>
          <w:rFonts w:ascii="Tw Cen MT" w:eastAsia="MS Mincho" w:hAnsi="Tw Cen MT" w:cstheme="majorHAnsi"/>
          <w:lang w:val="sq-AL"/>
        </w:rPr>
        <w:t>ë</w:t>
      </w:r>
      <w:r w:rsidRPr="0032451A">
        <w:rPr>
          <w:rFonts w:ascii="Tw Cen MT" w:eastAsia="MS Mincho" w:hAnsi="Tw Cen MT" w:cstheme="majorHAnsi"/>
          <w:kern w:val="2"/>
          <w:lang w:val="sq-AL"/>
        </w:rPr>
        <w:t xml:space="preserve"> n</w:t>
      </w:r>
      <w:r w:rsidRPr="0032451A">
        <w:rPr>
          <w:rFonts w:ascii="Tw Cen MT" w:eastAsia="MS Mincho" w:hAnsi="Tw Cen MT" w:cstheme="majorHAnsi"/>
          <w:lang w:val="sq-AL"/>
        </w:rPr>
        <w:t>ë</w:t>
      </w:r>
      <w:r w:rsidRPr="0032451A">
        <w:rPr>
          <w:rFonts w:ascii="Tw Cen MT" w:eastAsia="MS Mincho" w:hAnsi="Tw Cen MT" w:cstheme="majorHAnsi"/>
          <w:kern w:val="2"/>
          <w:lang w:val="sq-AL"/>
        </w:rPr>
        <w:t xml:space="preserve"> planifikime për nevojat në investime, renovime, mirëmbajtje dhe problemet ne terren;</w:t>
      </w:r>
    </w:p>
    <w:p w14:paraId="16F6D232" w14:textId="77777777" w:rsidR="009B2849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 xml:space="preserve">Ndihmon ekipet e terrenit në zgjedhje të problemeve më të mëdha përmes konsultimeve me </w:t>
      </w:r>
      <w:r w:rsidRPr="0032451A">
        <w:rPr>
          <w:rFonts w:ascii="Tw Cen MT" w:hAnsi="Tw Cen MT" w:cstheme="majorHAnsi"/>
          <w:color w:val="000000" w:themeColor="text1"/>
          <w:lang w:val="sq-AL"/>
        </w:rPr>
        <w:t>Udhëheqësin e Divizionit</w:t>
      </w:r>
      <w:r w:rsidRPr="0032451A">
        <w:rPr>
          <w:rFonts w:ascii="Tw Cen MT" w:eastAsia="MS Mincho" w:hAnsi="Tw Cen MT" w:cstheme="majorHAnsi"/>
          <w:kern w:val="2"/>
          <w:lang w:val="sq-AL"/>
        </w:rPr>
        <w:t>;</w:t>
      </w:r>
    </w:p>
    <w:p w14:paraId="15EA8E86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>
        <w:rPr>
          <w:rFonts w:ascii="Tw Cen MT" w:eastAsia="MS Mincho" w:hAnsi="Tw Cen MT" w:cstheme="majorHAnsi"/>
          <w:kern w:val="2"/>
          <w:lang w:val="sq-AL"/>
        </w:rPr>
        <w:t>Bashkëpunon me Zyrtarin për Shitje dhe Zyrtarin për takime me banorë duke i informuar dhe krijuar terren për zgjerimin e tregut;</w:t>
      </w:r>
    </w:p>
    <w:p w14:paraId="626A73A8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 xml:space="preserve">Koordinon informatat e terrenit dhe përcjell detyrat dhe informatat qe vijnë nga tereni përmes konsultimit </w:t>
      </w:r>
      <w:r w:rsidRPr="0032451A">
        <w:rPr>
          <w:rFonts w:ascii="Tw Cen MT" w:hAnsi="Tw Cen MT" w:cstheme="majorHAnsi"/>
          <w:color w:val="000000" w:themeColor="text1"/>
          <w:lang w:val="sq-AL"/>
        </w:rPr>
        <w:t>me</w:t>
      </w:r>
      <w:r w:rsidRPr="0032451A">
        <w:rPr>
          <w:rFonts w:ascii="Tw Cen MT" w:hAnsi="Tw Cen MT" w:cstheme="majorHAnsi"/>
          <w:b/>
          <w:bCs/>
          <w:color w:val="000000" w:themeColor="text1"/>
          <w:lang w:val="sq-AL"/>
        </w:rPr>
        <w:t xml:space="preserve"> </w:t>
      </w:r>
      <w:r w:rsidRPr="0032451A">
        <w:rPr>
          <w:rFonts w:ascii="Tw Cen MT" w:hAnsi="Tw Cen MT" w:cstheme="majorHAnsi"/>
          <w:color w:val="000000" w:themeColor="text1"/>
          <w:lang w:val="sq-AL"/>
        </w:rPr>
        <w:t>Udhëheqësin e Divizionit</w:t>
      </w:r>
      <w:r w:rsidRPr="0032451A">
        <w:rPr>
          <w:rFonts w:ascii="Tw Cen MT" w:eastAsia="MS Mincho" w:hAnsi="Tw Cen MT" w:cstheme="majorHAnsi"/>
          <w:kern w:val="2"/>
          <w:lang w:val="sq-AL"/>
        </w:rPr>
        <w:t>;</w:t>
      </w:r>
    </w:p>
    <w:p w14:paraId="28E3F117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>Përgatit raportet e punës në baza javore, mujore, vjetore;</w:t>
      </w:r>
    </w:p>
    <w:p w14:paraId="4BA4B8E6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>Në bazë të nevojave, organizon banorët për takime me zyrtarët e niveleve të ndryshme të NPB-së;</w:t>
      </w:r>
    </w:p>
    <w:p w14:paraId="09563C94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>Ndihmon banorët në artikulimin e kërkesave rreth shërbimeve nga NPB;</w:t>
      </w:r>
    </w:p>
    <w:p w14:paraId="4C5EB841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 xml:space="preserve">Përcjell gjendjen e lagjes të cilën e ka në administrim dhe raporton për gjetjet; </w:t>
      </w:r>
    </w:p>
    <w:p w14:paraId="68CF822F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>Përditëson bazën e të dhënave me listat e njësive të banimit;</w:t>
      </w:r>
    </w:p>
    <w:p w14:paraId="7BC2267A" w14:textId="77777777" w:rsidR="009B2849" w:rsidRPr="0032451A" w:rsidRDefault="009B2849" w:rsidP="009B2849">
      <w:pPr>
        <w:pStyle w:val="NoSpacing"/>
        <w:numPr>
          <w:ilvl w:val="0"/>
          <w:numId w:val="47"/>
        </w:numPr>
        <w:ind w:left="360"/>
        <w:jc w:val="both"/>
        <w:rPr>
          <w:rFonts w:ascii="Tw Cen MT" w:eastAsia="MS Mincho" w:hAnsi="Tw Cen MT" w:cstheme="majorHAnsi"/>
          <w:kern w:val="2"/>
          <w:lang w:val="sq-AL"/>
        </w:rPr>
      </w:pPr>
      <w:r w:rsidRPr="0032451A">
        <w:rPr>
          <w:rFonts w:ascii="Tw Cen MT" w:eastAsia="MS Mincho" w:hAnsi="Tw Cen MT" w:cstheme="majorHAnsi"/>
          <w:kern w:val="2"/>
          <w:lang w:val="sq-AL"/>
        </w:rPr>
        <w:t xml:space="preserve">Kryen pune dhe detyra tjera te kërkuara nga </w:t>
      </w:r>
      <w:r w:rsidRPr="0032451A">
        <w:rPr>
          <w:rFonts w:ascii="Tw Cen MT" w:hAnsi="Tw Cen MT" w:cstheme="majorHAnsi"/>
          <w:color w:val="000000" w:themeColor="text1"/>
          <w:lang w:val="sq-AL"/>
        </w:rPr>
        <w:t>Udhëheqësi i Divizionit,</w:t>
      </w:r>
      <w:r w:rsidRPr="0032451A">
        <w:rPr>
          <w:rFonts w:ascii="Tw Cen MT" w:eastAsia="MS Mincho" w:hAnsi="Tw Cen MT" w:cstheme="majorHAnsi"/>
          <w:kern w:val="2"/>
          <w:lang w:val="sq-AL"/>
        </w:rPr>
        <w:t xml:space="preserve"> bazuar në natyrën e punës dhe kërkesave te NPB-së.</w:t>
      </w:r>
    </w:p>
    <w:p w14:paraId="653B49D2" w14:textId="77777777" w:rsidR="00E5693F" w:rsidRDefault="00E5693F" w:rsidP="00E5693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</w:rPr>
      </w:pPr>
    </w:p>
    <w:p w14:paraId="2A708193" w14:textId="77777777" w:rsidR="009B2849" w:rsidRDefault="009B2849" w:rsidP="009B2849">
      <w:pPr>
        <w:pStyle w:val="NoSpacing"/>
        <w:jc w:val="both"/>
        <w:rPr>
          <w:rFonts w:ascii="Tw Cen MT" w:hAnsi="Tw Cen MT" w:cstheme="majorHAnsi"/>
          <w:b/>
          <w:bCs/>
          <w:color w:val="000000" w:themeColor="text1"/>
          <w:lang w:val="sq-AL"/>
        </w:rPr>
      </w:pPr>
    </w:p>
    <w:p w14:paraId="4A956593" w14:textId="77777777" w:rsidR="009B2849" w:rsidRDefault="009B2849" w:rsidP="009B2849">
      <w:pPr>
        <w:pStyle w:val="NoSpacing"/>
        <w:jc w:val="both"/>
        <w:rPr>
          <w:rFonts w:ascii="Tw Cen MT" w:hAnsi="Tw Cen MT" w:cstheme="majorHAnsi"/>
          <w:b/>
          <w:bCs/>
          <w:color w:val="000000" w:themeColor="text1"/>
          <w:lang w:val="sq-AL"/>
        </w:rPr>
      </w:pPr>
    </w:p>
    <w:p w14:paraId="5C2A2D7E" w14:textId="77777777" w:rsidR="009B2849" w:rsidRDefault="009B2849" w:rsidP="009B2849">
      <w:pPr>
        <w:pStyle w:val="NoSpacing"/>
        <w:jc w:val="both"/>
        <w:rPr>
          <w:rFonts w:ascii="Tw Cen MT" w:hAnsi="Tw Cen MT" w:cstheme="majorHAnsi"/>
          <w:b/>
          <w:bCs/>
          <w:color w:val="000000" w:themeColor="text1"/>
          <w:lang w:val="sq-AL"/>
        </w:rPr>
      </w:pPr>
    </w:p>
    <w:p w14:paraId="41785D8A" w14:textId="77777777" w:rsidR="009B2849" w:rsidRDefault="009B2849" w:rsidP="009B2849">
      <w:pPr>
        <w:pStyle w:val="NoSpacing"/>
        <w:jc w:val="both"/>
        <w:rPr>
          <w:rFonts w:ascii="Tw Cen MT" w:hAnsi="Tw Cen MT" w:cstheme="majorHAnsi"/>
          <w:b/>
          <w:bCs/>
          <w:color w:val="000000" w:themeColor="text1"/>
          <w:lang w:val="sq-AL"/>
        </w:rPr>
      </w:pPr>
    </w:p>
    <w:p w14:paraId="1826CB89" w14:textId="77777777" w:rsidR="009B2849" w:rsidRPr="0032451A" w:rsidRDefault="009B2849" w:rsidP="009B2849">
      <w:pPr>
        <w:pStyle w:val="NoSpacing"/>
        <w:jc w:val="both"/>
        <w:rPr>
          <w:rFonts w:ascii="Tw Cen MT" w:hAnsi="Tw Cen MT" w:cstheme="majorHAnsi"/>
          <w:b/>
          <w:bCs/>
          <w:color w:val="000000" w:themeColor="text1"/>
          <w:lang w:val="sq-AL"/>
        </w:rPr>
      </w:pPr>
    </w:p>
    <w:p w14:paraId="3927BE64" w14:textId="77777777" w:rsidR="009B2849" w:rsidRPr="0032451A" w:rsidRDefault="009B2849" w:rsidP="009B2849">
      <w:pPr>
        <w:autoSpaceDE w:val="0"/>
        <w:autoSpaceDN w:val="0"/>
        <w:adjustRightInd w:val="0"/>
        <w:spacing w:after="0" w:line="240" w:lineRule="auto"/>
        <w:rPr>
          <w:rFonts w:ascii="Tw Cen MT" w:hAnsi="Tw Cen MT" w:cstheme="majorHAnsi"/>
          <w:b/>
          <w:bCs/>
          <w:color w:val="000000" w:themeColor="text1"/>
          <w:sz w:val="24"/>
          <w:szCs w:val="24"/>
        </w:rPr>
      </w:pPr>
      <w:proofErr w:type="spellStart"/>
      <w:r w:rsidRPr="0032451A">
        <w:rPr>
          <w:rFonts w:ascii="Tw Cen MT" w:hAnsi="Tw Cen MT" w:cstheme="majorHAnsi"/>
          <w:b/>
          <w:bCs/>
          <w:color w:val="000000" w:themeColor="text1"/>
          <w:sz w:val="24"/>
          <w:szCs w:val="24"/>
        </w:rPr>
        <w:lastRenderedPageBreak/>
        <w:t>Kualifikimet</w:t>
      </w:r>
      <w:proofErr w:type="spellEnd"/>
      <w:r w:rsidRPr="0032451A">
        <w:rPr>
          <w:rFonts w:ascii="Tw Cen MT" w:hAnsi="Tw Cen MT" w:cstheme="majorHAnsi"/>
          <w:b/>
          <w:bCs/>
          <w:color w:val="000000" w:themeColor="text1"/>
          <w:sz w:val="24"/>
          <w:szCs w:val="24"/>
        </w:rPr>
        <w:t xml:space="preserve">: </w:t>
      </w:r>
    </w:p>
    <w:p w14:paraId="44BFE1F0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  <w:t>Diplomë universitare;</w:t>
      </w:r>
    </w:p>
    <w:p w14:paraId="104B8557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  <w:t>2 vite përvojë pune;</w:t>
      </w:r>
    </w:p>
    <w:p w14:paraId="3C470338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  <w:t xml:space="preserve">Preferohen kualifikime, trajnime apo certifikime relevante. </w:t>
      </w:r>
    </w:p>
    <w:p w14:paraId="0B53400E" w14:textId="77777777" w:rsidR="009B2849" w:rsidRPr="0032451A" w:rsidRDefault="009B2849" w:rsidP="009B2849">
      <w:pPr>
        <w:pStyle w:val="ListParagraph"/>
        <w:spacing w:after="0" w:line="276" w:lineRule="auto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</w:p>
    <w:p w14:paraId="13CD2238" w14:textId="77777777" w:rsidR="009B2849" w:rsidRPr="0032451A" w:rsidRDefault="009B2849" w:rsidP="009B2849">
      <w:pPr>
        <w:autoSpaceDE w:val="0"/>
        <w:autoSpaceDN w:val="0"/>
        <w:adjustRightInd w:val="0"/>
        <w:spacing w:after="0" w:line="240" w:lineRule="auto"/>
        <w:rPr>
          <w:rFonts w:ascii="Tw Cen MT" w:hAnsi="Tw Cen MT" w:cstheme="majorHAnsi"/>
          <w:b/>
          <w:bCs/>
          <w:color w:val="000000" w:themeColor="text1"/>
          <w:sz w:val="24"/>
          <w:szCs w:val="24"/>
        </w:rPr>
      </w:pPr>
      <w:proofErr w:type="spellStart"/>
      <w:r w:rsidRPr="0032451A">
        <w:rPr>
          <w:rFonts w:ascii="Tw Cen MT" w:hAnsi="Tw Cen MT" w:cstheme="majorHAnsi"/>
          <w:b/>
          <w:bCs/>
          <w:color w:val="000000" w:themeColor="text1"/>
          <w:sz w:val="24"/>
          <w:szCs w:val="24"/>
        </w:rPr>
        <w:t>Aftësitë</w:t>
      </w:r>
      <w:proofErr w:type="spellEnd"/>
      <w:r w:rsidRPr="0032451A">
        <w:rPr>
          <w:rFonts w:ascii="Tw Cen MT" w:hAnsi="Tw Cen MT" w:cstheme="majorHAnsi"/>
          <w:b/>
          <w:bCs/>
          <w:color w:val="000000" w:themeColor="text1"/>
          <w:sz w:val="24"/>
          <w:szCs w:val="24"/>
        </w:rPr>
        <w:t>:</w:t>
      </w:r>
    </w:p>
    <w:p w14:paraId="3FA67C9C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>Aftësi kompjuterike në aplikacionet e Microsoft Office ;</w:t>
      </w:r>
    </w:p>
    <w:p w14:paraId="71074456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>Efikas/e në punë ekipore;</w:t>
      </w:r>
    </w:p>
    <w:p w14:paraId="3ED58503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>Të ketë etikë në punë dhe integritet;</w:t>
      </w:r>
    </w:p>
    <w:p w14:paraId="205CA1FA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 xml:space="preserve">Preferohet njohuri bazike e gjuhës angleze; </w:t>
      </w:r>
    </w:p>
    <w:p w14:paraId="1CBEBE27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 xml:space="preserve">Njohuri në planifikim dhe kontrolle; </w:t>
      </w:r>
    </w:p>
    <w:p w14:paraId="5C9198D6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>Shkathtësi të shkëlqyera komunikative, organizative dhe analitike;</w:t>
      </w:r>
    </w:p>
    <w:p w14:paraId="58A12C32" w14:textId="77777777" w:rsidR="009B2849" w:rsidRPr="0032451A" w:rsidRDefault="009B2849" w:rsidP="009B2849">
      <w:pPr>
        <w:pStyle w:val="ListParagraph"/>
        <w:numPr>
          <w:ilvl w:val="0"/>
          <w:numId w:val="46"/>
        </w:numPr>
        <w:spacing w:after="0" w:line="240" w:lineRule="auto"/>
        <w:ind w:left="270" w:hanging="270"/>
        <w:jc w:val="both"/>
        <w:rPr>
          <w:rFonts w:ascii="Tw Cen MT" w:hAnsi="Tw Cen MT" w:cstheme="majorHAnsi"/>
          <w:color w:val="000000" w:themeColor="text1"/>
          <w:sz w:val="24"/>
          <w:szCs w:val="24"/>
          <w:lang w:val="sq-AL"/>
        </w:rPr>
      </w:pPr>
      <w:r w:rsidRPr="0032451A">
        <w:rPr>
          <w:rFonts w:ascii="Tw Cen MT" w:hAnsi="Tw Cen MT" w:cstheme="majorHAnsi"/>
          <w:color w:val="000000" w:themeColor="text1"/>
          <w:sz w:val="24"/>
          <w:szCs w:val="24"/>
          <w:lang w:val="sq-AL"/>
        </w:rPr>
        <w:t>Shkathtësi për të punuar në grup, nën presion dhe të dëshmoj fleksibilitet në punë.</w:t>
      </w:r>
    </w:p>
    <w:p w14:paraId="4DF4C9FF" w14:textId="77777777" w:rsidR="009B2849" w:rsidRPr="009B2849" w:rsidRDefault="009B2849" w:rsidP="009B2849">
      <w:pPr>
        <w:spacing w:after="0" w:line="240" w:lineRule="auto"/>
        <w:ind w:left="0" w:firstLine="0"/>
        <w:rPr>
          <w:rFonts w:ascii="Tw Cen MT" w:eastAsia="Times New Roman" w:hAnsi="Tw Cen MT" w:cs="Times New Roman"/>
          <w:b/>
          <w:bCs/>
          <w:sz w:val="24"/>
          <w:szCs w:val="24"/>
          <w:lang w:val="sq-AL"/>
        </w:rPr>
      </w:pPr>
    </w:p>
    <w:p w14:paraId="3B61C9B8" w14:textId="77777777" w:rsidR="009B2849" w:rsidRPr="006D557D" w:rsidRDefault="009B2849" w:rsidP="004D68F4">
      <w:pPr>
        <w:spacing w:after="163" w:line="276" w:lineRule="auto"/>
        <w:ind w:left="0" w:right="6608" w:firstLine="0"/>
        <w:rPr>
          <w:rFonts w:ascii="Publica Sans Light" w:hAnsi="Publica Sans Light"/>
          <w:b/>
          <w:i/>
          <w:color w:val="000000" w:themeColor="text1"/>
          <w:sz w:val="24"/>
          <w:szCs w:val="24"/>
          <w:lang w:val="de-DE"/>
        </w:rPr>
      </w:pPr>
    </w:p>
    <w:p w14:paraId="67776F7F" w14:textId="659E1581" w:rsidR="00446BE2" w:rsidRPr="009B2849" w:rsidRDefault="00446BE2" w:rsidP="004D68F4">
      <w:pPr>
        <w:spacing w:after="163" w:line="276" w:lineRule="auto"/>
        <w:ind w:left="0" w:right="6608" w:firstLine="0"/>
        <w:rPr>
          <w:rFonts w:ascii="Publica Sans Light" w:hAnsi="Publica Sans Light"/>
          <w:color w:val="000000" w:themeColor="text1"/>
          <w:sz w:val="24"/>
          <w:szCs w:val="24"/>
          <w:lang w:val="de-DE"/>
        </w:rPr>
      </w:pPr>
      <w:r w:rsidRPr="009B2849">
        <w:rPr>
          <w:rFonts w:ascii="Publica Sans Light" w:hAnsi="Publica Sans Light"/>
          <w:b/>
          <w:i/>
          <w:color w:val="000000" w:themeColor="text1"/>
          <w:sz w:val="24"/>
          <w:szCs w:val="24"/>
          <w:lang w:val="de-DE"/>
        </w:rPr>
        <w:t xml:space="preserve">Procedura e Konkurrimit </w:t>
      </w:r>
    </w:p>
    <w:p w14:paraId="7F63F7F3" w14:textId="77777777" w:rsidR="006D557D" w:rsidRPr="009B2849" w:rsidRDefault="006D557D" w:rsidP="006D557D">
      <w:pPr>
        <w:spacing w:after="0" w:line="276" w:lineRule="auto"/>
        <w:rPr>
          <w:rFonts w:ascii="Publica Sans Light" w:hAnsi="Publica Sans Light"/>
          <w:color w:val="000000" w:themeColor="text1"/>
          <w:sz w:val="24"/>
          <w:szCs w:val="24"/>
          <w:lang w:val="de-DE"/>
        </w:rPr>
      </w:pPr>
      <w:r w:rsidRPr="009B2849">
        <w:rPr>
          <w:rFonts w:ascii="Publica Sans Light" w:hAnsi="Publica Sans Light"/>
          <w:color w:val="000000" w:themeColor="text1"/>
          <w:sz w:val="24"/>
          <w:szCs w:val="24"/>
          <w:lang w:val="de-DE"/>
        </w:rPr>
        <w:t>Kandidatët e interesuar, formularin zyrtar mund ta marrin në zyret e Burimeve Njerëzore të Ndërmarrjes Publike Banesore apo ta shkarkojnë nga web faqja e internetit në adresën:</w:t>
      </w:r>
    </w:p>
    <w:p w14:paraId="392C2555" w14:textId="77777777" w:rsidR="006D557D" w:rsidRPr="006D557D" w:rsidRDefault="00000000" w:rsidP="006D55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hyperlink r:id="rId9" w:history="1">
        <w:r w:rsidR="006D557D" w:rsidRPr="006D557D">
          <w:rPr>
            <w:rStyle w:val="Hyperlink"/>
            <w:rFonts w:ascii="Publica Sans Light" w:hAnsi="Publica Sans Light"/>
            <w:color w:val="000000" w:themeColor="text1"/>
            <w:sz w:val="24"/>
            <w:szCs w:val="24"/>
            <w:lang w:val="pt-BR"/>
          </w:rPr>
          <w:t>www.npbanesore.com/</w:t>
        </w:r>
      </w:hyperlink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t>shpalljet/mundesi-punesimi/</w: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.Dokumentacionin/ Aplikacioni  mund ta dërgoni në mënyrë Elektronike përmes emailit zyrtar: </w: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fldChar w:fldCharType="begin"/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instrText>HYPERLINK "mailto:burimet.njerezore@npbanesore.com"</w:instrTex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fldChar w:fldCharType="separate"/>
      </w:r>
      <w:r w:rsidR="006D557D" w:rsidRPr="006D557D">
        <w:rPr>
          <w:rStyle w:val="Hyperlink"/>
          <w:rFonts w:ascii="Publica Sans Light" w:hAnsi="Publica Sans Light"/>
          <w:sz w:val="24"/>
          <w:szCs w:val="24"/>
          <w:lang w:val="pt-BR"/>
        </w:rPr>
        <w:t>burimet.njerezore@npbanesore.com</w: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fldChar w:fldCharType="end"/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. Kandidatët të cilët konkurojnë duhet të shënojnë saktë adresën, numrin e telefonit kontaktues si dhe email adresën. Vetëm kandidatët e përzgjedhur do të ftohen në procedura të tjera të rekrutimit. </w:t>
      </w:r>
    </w:p>
    <w:p w14:paraId="4EC78F44" w14:textId="77777777" w:rsidR="00CC5B18" w:rsidRPr="006D557D" w:rsidRDefault="00CC5B18" w:rsidP="00D07C39">
      <w:pPr>
        <w:spacing w:line="276" w:lineRule="auto"/>
        <w:ind w:left="0" w:firstLine="0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</w:p>
    <w:p w14:paraId="6162BEF4" w14:textId="77777777" w:rsidR="00A17DF2" w:rsidRPr="006D557D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D</w:t>
      </w:r>
      <w:r w:rsidR="00900858"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okum</w:t>
      </w:r>
      <w:r w:rsidR="00BE6221"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entet që duhet të bashkangjiten:</w:t>
      </w:r>
      <w:r w:rsidR="00900858"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 xml:space="preserve"> </w:t>
      </w:r>
    </w:p>
    <w:p w14:paraId="49C76A53" w14:textId="77777777" w:rsidR="00822CB9" w:rsidRPr="006D557D" w:rsidRDefault="00900858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Aplikacioni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i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NPB-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së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; </w:t>
      </w:r>
    </w:p>
    <w:p w14:paraId="57BDB8D3" w14:textId="7104D0BE" w:rsidR="00822CB9" w:rsidRPr="006D557D" w:rsidRDefault="00822CB9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Dëshmitë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për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Shkollim</w:t>
      </w:r>
      <w:proofErr w:type="spellEnd"/>
      <w:r w:rsidR="00DC7896">
        <w:rPr>
          <w:rFonts w:ascii="Publica Sans Light" w:hAnsi="Publica Sans Light"/>
          <w:color w:val="000000" w:themeColor="text1"/>
          <w:sz w:val="24"/>
          <w:szCs w:val="24"/>
        </w:rPr>
        <w:t>,</w:t>
      </w:r>
    </w:p>
    <w:p w14:paraId="56306129" w14:textId="75DA59D0" w:rsidR="001A079E" w:rsidRPr="009B2849" w:rsidRDefault="009B2849" w:rsidP="001A079E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Dëshmi për </w:t>
      </w:r>
      <w:r w:rsidR="001A079E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përvojë</w:t>
      </w:r>
      <w:r>
        <w:rPr>
          <w:rFonts w:ascii="Publica Sans Light" w:hAnsi="Publica Sans Light"/>
          <w:color w:val="000000" w:themeColor="text1"/>
          <w:sz w:val="24"/>
          <w:szCs w:val="24"/>
          <w:lang w:val="pt-BR"/>
        </w:rPr>
        <w:t>n</w:t>
      </w:r>
      <w:r w:rsidR="001A079E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e punës</w:t>
      </w:r>
      <w:r w:rsidR="00AD2AE0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se paku</w:t>
      </w:r>
      <w:r w:rsidR="001A079E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Publica Sans Light" w:hAnsi="Publica Sans Light"/>
          <w:color w:val="000000" w:themeColor="text1"/>
          <w:sz w:val="24"/>
          <w:szCs w:val="24"/>
          <w:lang w:val="pt-BR"/>
        </w:rPr>
        <w:t>2</w:t>
      </w:r>
      <w:r w:rsidR="001A079E"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 xml:space="preserve"> vit</w:t>
      </w:r>
      <w:r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e;</w:t>
      </w:r>
    </w:p>
    <w:p w14:paraId="2B2FD75D" w14:textId="42496E24" w:rsidR="009B2849" w:rsidRPr="009B2849" w:rsidRDefault="009B2849" w:rsidP="009B2849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9B2849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 xml:space="preserve">Preferohet </w:t>
      </w:r>
      <w:r w:rsidRPr="009B2849">
        <w:rPr>
          <w:rFonts w:ascii="Tw Cen MT" w:hAnsi="Tw Cen MT" w:cstheme="majorHAnsi"/>
          <w:color w:val="000000" w:themeColor="text1"/>
          <w:kern w:val="2"/>
          <w:sz w:val="24"/>
          <w:szCs w:val="24"/>
          <w:lang w:val="sq-AL"/>
        </w:rPr>
        <w:t xml:space="preserve"> kualifikime, trajnime apo certifikime relevante. </w:t>
      </w:r>
    </w:p>
    <w:p w14:paraId="12FA06D6" w14:textId="79DEB149" w:rsidR="001B5497" w:rsidRPr="006D557D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Certifikatën që nuk jeni nën hetime nga Gjykata (jo më e vjetër se gjashtë muaj);</w:t>
      </w:r>
    </w:p>
    <w:p w14:paraId="5EA13F2A" w14:textId="17C02C76" w:rsidR="00446BE2" w:rsidRDefault="00900858" w:rsidP="009B28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Kopjen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e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letërnjoftimit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; </w:t>
      </w:r>
    </w:p>
    <w:p w14:paraId="3857A5B1" w14:textId="28064760" w:rsidR="009B2849" w:rsidRPr="009B2849" w:rsidRDefault="009B2849" w:rsidP="009B28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>
        <w:rPr>
          <w:rFonts w:ascii="Publica Sans Light" w:hAnsi="Publica Sans Light"/>
          <w:color w:val="000000" w:themeColor="text1"/>
          <w:sz w:val="24"/>
          <w:szCs w:val="24"/>
        </w:rPr>
        <w:t>Jetë</w:t>
      </w:r>
      <w:proofErr w:type="spellEnd"/>
      <w:r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Publica Sans Light" w:hAnsi="Publica Sans Light"/>
          <w:color w:val="000000" w:themeColor="text1"/>
          <w:sz w:val="24"/>
          <w:szCs w:val="24"/>
        </w:rPr>
        <w:t>Përshkrimi</w:t>
      </w:r>
      <w:proofErr w:type="spellEnd"/>
      <w:r>
        <w:rPr>
          <w:rFonts w:ascii="Publica Sans Light" w:hAnsi="Publica Sans Light"/>
          <w:color w:val="000000" w:themeColor="text1"/>
          <w:sz w:val="24"/>
          <w:szCs w:val="24"/>
        </w:rPr>
        <w:t xml:space="preserve"> (CV)</w:t>
      </w:r>
    </w:p>
    <w:p w14:paraId="11CA858E" w14:textId="77777777" w:rsidR="006D557D" w:rsidRPr="006D557D" w:rsidRDefault="006D557D" w:rsidP="006D557D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  <w:sz w:val="24"/>
          <w:szCs w:val="24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APLIKACIONET DHE DOKUMENTACIONI I PAKOMPLETUAR SIPAS KËRKESAVE TË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PËRCAKTUARA NË KËTË SHPALLJE SI DHE ATO QË ARRIJNË PAS SKADIMIT TË AFATIT TË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KONKURSIT, NUK DO TË SHQYRTOHEN.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</w:p>
    <w:p w14:paraId="21725FD8" w14:textId="7D128391" w:rsidR="006D557D" w:rsidRPr="006D557D" w:rsidRDefault="006D557D" w:rsidP="006D557D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Shpallja është e hapur që nga data </w:t>
      </w:r>
      <w:r w:rsidR="009B2849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 28.06.2024 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 deri më  </w:t>
      </w:r>
      <w:r w:rsidR="009B2849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12.07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.202</w:t>
      </w:r>
      <w:r w:rsidR="00633D6F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4</w:t>
      </w:r>
      <w:r w:rsidR="00DC789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</w:t>
      </w:r>
    </w:p>
    <w:p w14:paraId="3BD3B158" w14:textId="77777777" w:rsidR="006D557D" w:rsidRPr="006D557D" w:rsidRDefault="006D557D" w:rsidP="006D557D">
      <w:pPr>
        <w:spacing w:after="145" w:line="276" w:lineRule="auto"/>
        <w:ind w:left="101" w:firstLine="0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7CD25DEE" w14:textId="77777777" w:rsidR="00AD2AE0" w:rsidRPr="006D557D" w:rsidRDefault="00AD2AE0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176CFC5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1D0504A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8392975" w14:textId="77777777" w:rsidR="006D557D" w:rsidRPr="008F5DFE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</w:p>
    <w:p w14:paraId="2DCB4E5B" w14:textId="77777777" w:rsidR="000C392B" w:rsidRDefault="000C39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2389C24" w14:textId="77777777" w:rsidR="000C392B" w:rsidRDefault="000C39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DA9CFDA" w14:textId="4697878E" w:rsidR="000C392B" w:rsidRDefault="000C39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/>
          <w:noProof/>
          <w:color w:val="000000" w:themeColor="text1"/>
          <w:sz w:val="24"/>
          <w:szCs w:val="24"/>
        </w:rPr>
        <w:drawing>
          <wp:inline distT="0" distB="0" distL="0" distR="0" wp14:anchorId="3E38369E" wp14:editId="0D9411AF">
            <wp:extent cx="6962775" cy="1102360"/>
            <wp:effectExtent l="0" t="0" r="9525" b="2540"/>
            <wp:docPr id="722011281" name="Picture 72201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D7D4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Na osnovu odredaba člana 8 Zakona o radu, kao i Administrativnog uputstva br. 01/2024 o regulisanju tenderskih procedura u javnom sektoru član 5, 7 i 8, Javno stambeno preduzeće Sh.A u Prištini, saopštava : </w:t>
      </w:r>
    </w:p>
    <w:p w14:paraId="03588316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75A996C4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K O N K U R S</w:t>
      </w:r>
    </w:p>
    <w:p w14:paraId="0609D640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Da popuni radno mesto</w:t>
      </w:r>
    </w:p>
    <w:p w14:paraId="426CFED6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A792A50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Naziv radnog mesta: Administrator poena 4 pozicije </w:t>
      </w:r>
    </w:p>
    <w:p w14:paraId="45591F58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7145C7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Izveštaji: Rukovodiocima Odeljenja za administraciju tačaka podrške NPB</w:t>
      </w:r>
    </w:p>
    <w:p w14:paraId="332C37D8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267218D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Visina plate: 5</w:t>
      </w:r>
    </w:p>
    <w:p w14:paraId="097EEE06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57E20D0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Radno vreme: 40 sati nedeljno</w:t>
      </w:r>
    </w:p>
    <w:p w14:paraId="32BDB417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Trajanje ugovora: na neodređeno vreme (probni rad 3 meseca)</w:t>
      </w:r>
    </w:p>
    <w:p w14:paraId="32B298BE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Mesto rada: Ul. „Zija Šemsiu“ br. 22, Ulpiane- Priština (sedište Javnog stambenog preduzeća)</w:t>
      </w:r>
    </w:p>
    <w:p w14:paraId="089A8852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 </w:t>
      </w:r>
    </w:p>
    <w:p w14:paraId="2B6C565B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7639AD1C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Dužnosti i odgovornosti:</w:t>
      </w:r>
    </w:p>
    <w:p w14:paraId="1DB2F306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7521FDBA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a) Administrator radi zajedno sa vođom odeljenja i podržava nadzornike projekta;</w:t>
      </w:r>
    </w:p>
    <w:p w14:paraId="340FAC87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b) odgovoran je za realizaciju ciljeva postavljenih od strane rukovodioca odgovarajućeg odeljenja;</w:t>
      </w:r>
    </w:p>
    <w:p w14:paraId="585A7682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c) Koordinira i podržava terenske timove za održavanje i osigurava da su intervencije efikasne i dugoročne;</w:t>
      </w:r>
    </w:p>
    <w:p w14:paraId="21812D4C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d) učestvuje u planiranju investicionih potreba, renoviranja, održavanja i problema na terenu;</w:t>
      </w:r>
    </w:p>
    <w:p w14:paraId="73B38ECE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e) Pomaže terenskim timovima u odabiru glavnih problema kroz konsultacije sa vođom odseka;</w:t>
      </w:r>
    </w:p>
    <w:p w14:paraId="4A7A58A4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f) sarađuje sa službenikom prodaje i službenikom za sastanke sa stanovnicima, informisanje i stvaranje osnova za širenje tržišta;</w:t>
      </w:r>
    </w:p>
    <w:p w14:paraId="52A76351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g) Koordinira informacije na terenu i prosleđuje zadatke i informacije koje dolaze sa terena kroz konsultacije sa vođom odseka;</w:t>
      </w:r>
    </w:p>
    <w:p w14:paraId="7A9A0F2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h) priprema izveštaje o radu na nedeljnom, mesečnom, godišnjem nivou;</w:t>
      </w:r>
    </w:p>
    <w:p w14:paraId="034497F3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i) na osnovu potreba organizuje stanovnike za sastanke sa službenicima različitih nivoa NPB;</w:t>
      </w:r>
    </w:p>
    <w:p w14:paraId="79860916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j) Pomaže stanovnicima u artikulisanju zahteva za usluge od NPB;</w:t>
      </w:r>
    </w:p>
    <w:p w14:paraId="2617799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k) Prati stanje naselja pod njegovom upravom i izveštava o nalazima; </w:t>
      </w:r>
    </w:p>
    <w:p w14:paraId="6DA09CA6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lastRenderedPageBreak/>
        <w:t>l) Ažurira bazu podataka sa spiskovima stambenih jedinica;</w:t>
      </w:r>
    </w:p>
    <w:p w14:paraId="45A683BE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m) Obavlja poslove i druge poslove koje zahteva rukovodilac odeljenja, na osnovu prirode posla i zahteva NPB.</w:t>
      </w:r>
    </w:p>
    <w:p w14:paraId="21617E94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441A8F7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Kvalifikacije: </w:t>
      </w:r>
    </w:p>
    <w:p w14:paraId="55FBE438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Fakultetska diploma;</w:t>
      </w:r>
    </w:p>
    <w:p w14:paraId="3B6F260A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2 godine radnog iskustva;</w:t>
      </w:r>
    </w:p>
    <w:p w14:paraId="3213247A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· Poželjne su relevantne kvalifikacije, obuka ili sertifikati. </w:t>
      </w:r>
    </w:p>
    <w:p w14:paraId="236B23CE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0495440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veštine:</w:t>
      </w:r>
    </w:p>
    <w:p w14:paraId="783200DA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Poznavanje rada na računaru u Microsoft Office aplikacijama;</w:t>
      </w:r>
    </w:p>
    <w:p w14:paraId="315790B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Efikasan u timskom radu;</w:t>
      </w:r>
    </w:p>
    <w:p w14:paraId="0757E7D8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Da imaju radnu etiku i integritet;</w:t>
      </w:r>
    </w:p>
    <w:p w14:paraId="52660CC1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· Poželjno je osnovno znanje engleskog jezika; </w:t>
      </w:r>
    </w:p>
    <w:p w14:paraId="3004264D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· Poznavanje planiranja i kontrola; </w:t>
      </w:r>
    </w:p>
    <w:p w14:paraId="2A3E17D0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Odlične komunikacijske, organizacione i analitičke sposobnosti;</w:t>
      </w:r>
    </w:p>
    <w:p w14:paraId="2B24571D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· Sposobnost rada u grupi, pod pritiskom i demonstracije fleksibilnosti na poslu.</w:t>
      </w:r>
    </w:p>
    <w:p w14:paraId="164DFE4E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921BC78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Procedura konkursa </w:t>
      </w:r>
    </w:p>
    <w:p w14:paraId="2E48220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Zainteresovani kandidati zvaničan formular mogu dobiti u Službi za kadrove Javnog stambenog preduzeća ili ga preuzeti sa sajta na adresi:</w:t>
      </w:r>
    </w:p>
    <w:p w14:paraId="7C2A0F26" w14:textId="1ADD6DF1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vvv.npbanesore.com/shpalljet/mundesi-punesimi/.Documentation/ Prijavu možete poslati elektronski putem službene e-pošte: svarne.njerezore@npbanesore.com. Kandidati koji se takmiče moraju da unesu tačnu adresu, kontakt telefon i email adresu. Samo odabrani kandidati će biti pozvani na dalje procedure zapošljavanja. </w:t>
      </w:r>
    </w:p>
    <w:p w14:paraId="74941C63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Dokumenti koje treba priložiti: </w:t>
      </w:r>
    </w:p>
    <w:p w14:paraId="7111FE45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NPB aplikacija; </w:t>
      </w:r>
    </w:p>
    <w:p w14:paraId="5A548417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uverenja o obrazovanju,</w:t>
      </w:r>
    </w:p>
    <w:p w14:paraId="775C5D43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Dokaz o radnom iskustvu od najmanje 2 godine;</w:t>
      </w:r>
    </w:p>
    <w:p w14:paraId="2D72DDA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Poželjne su relevantne kvalifikacije, obuka ili sertifikati. </w:t>
      </w:r>
    </w:p>
    <w:p w14:paraId="2AAE5BDC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Uverenje da niste pod istragom (ne starije od šest meseci);</w:t>
      </w:r>
    </w:p>
    <w:p w14:paraId="7E06DAFD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Kopija lične karte; </w:t>
      </w:r>
    </w:p>
    <w:p w14:paraId="680C1478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Biografija (CV)</w:t>
      </w:r>
    </w:p>
    <w:p w14:paraId="327A2379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NEKOMPLETNE PRIJAVE I DOKUMENTACIJA PREMA USLOVIMA NAVEDENIM U OVOM OGLASU I PRISLEPE NAKON KONKURSNOG ROKA NEĆE SE RAZMATRATI. </w:t>
      </w:r>
    </w:p>
    <w:p w14:paraId="12AFB7AB" w14:textId="77777777" w:rsidR="00564168" w:rsidRPr="00564168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Oglas je otvoren od 28.06.2024 do 12.07.2024.</w:t>
      </w:r>
    </w:p>
    <w:p w14:paraId="0FC1BA29" w14:textId="7A25E55F" w:rsidR="000C392B" w:rsidRPr="006D557D" w:rsidRDefault="00564168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564168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Za detaljnije informacije možete se obratiti Odeljenju za ljudske resurse Javnog stambenog preduzeća na br. tel. : 038 553 311.</w:t>
      </w:r>
    </w:p>
    <w:sectPr w:rsidR="000C392B" w:rsidRPr="006D557D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EDE94" w14:textId="77777777" w:rsidR="00EC21DA" w:rsidRDefault="00EC21DA" w:rsidP="0006167C">
      <w:pPr>
        <w:spacing w:after="0" w:line="240" w:lineRule="auto"/>
      </w:pPr>
      <w:r>
        <w:separator/>
      </w:r>
    </w:p>
  </w:endnote>
  <w:endnote w:type="continuationSeparator" w:id="0">
    <w:p w14:paraId="75B5DC96" w14:textId="77777777" w:rsidR="00EC21DA" w:rsidRDefault="00EC21DA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a Sans Light">
    <w:altName w:val="Cambria"/>
    <w:panose1 w:val="000000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Next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2A4B6" w14:textId="77777777" w:rsidR="00EC21DA" w:rsidRDefault="00EC21DA" w:rsidP="0006167C">
      <w:pPr>
        <w:spacing w:after="0" w:line="240" w:lineRule="auto"/>
      </w:pPr>
      <w:r>
        <w:separator/>
      </w:r>
    </w:p>
  </w:footnote>
  <w:footnote w:type="continuationSeparator" w:id="0">
    <w:p w14:paraId="2A499811" w14:textId="77777777" w:rsidR="00EC21DA" w:rsidRDefault="00EC21DA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8EF"/>
    <w:multiLevelType w:val="hybridMultilevel"/>
    <w:tmpl w:val="D40EC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BA6"/>
    <w:multiLevelType w:val="hybridMultilevel"/>
    <w:tmpl w:val="7CF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C63"/>
    <w:multiLevelType w:val="hybridMultilevel"/>
    <w:tmpl w:val="6494EB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AE92FCB"/>
    <w:multiLevelType w:val="hybridMultilevel"/>
    <w:tmpl w:val="92DA369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B253FA2"/>
    <w:multiLevelType w:val="hybridMultilevel"/>
    <w:tmpl w:val="53681DEC"/>
    <w:lvl w:ilvl="0" w:tplc="3D067F12"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0BF45157"/>
    <w:multiLevelType w:val="hybridMultilevel"/>
    <w:tmpl w:val="9610810C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11A93F30"/>
    <w:multiLevelType w:val="hybridMultilevel"/>
    <w:tmpl w:val="B97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047"/>
    <w:multiLevelType w:val="hybridMultilevel"/>
    <w:tmpl w:val="4AF2B426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1135"/>
    <w:multiLevelType w:val="hybridMultilevel"/>
    <w:tmpl w:val="C3ECC80C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22C1"/>
    <w:multiLevelType w:val="hybridMultilevel"/>
    <w:tmpl w:val="09624E0E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1AEB6DC3"/>
    <w:multiLevelType w:val="hybridMultilevel"/>
    <w:tmpl w:val="D7BCDC0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0A4"/>
    <w:multiLevelType w:val="hybridMultilevel"/>
    <w:tmpl w:val="97D2C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2362"/>
    <w:multiLevelType w:val="hybridMultilevel"/>
    <w:tmpl w:val="33A0D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0E26"/>
    <w:multiLevelType w:val="hybridMultilevel"/>
    <w:tmpl w:val="87009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D6C"/>
    <w:multiLevelType w:val="hybridMultilevel"/>
    <w:tmpl w:val="A3BC0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CCB"/>
    <w:multiLevelType w:val="hybridMultilevel"/>
    <w:tmpl w:val="E8245B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2FB906B8"/>
    <w:multiLevelType w:val="hybridMultilevel"/>
    <w:tmpl w:val="B406E6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F7886"/>
    <w:multiLevelType w:val="hybridMultilevel"/>
    <w:tmpl w:val="2D383A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AvenirNextLTPro-Light" w:hint="default"/>
      </w:rPr>
    </w:lvl>
    <w:lvl w:ilvl="1" w:tplc="FFFFFFFF">
      <w:start w:val="1"/>
      <w:numFmt w:val="lowerLetter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4C4E"/>
    <w:multiLevelType w:val="hybridMultilevel"/>
    <w:tmpl w:val="F6941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57636"/>
    <w:multiLevelType w:val="hybridMultilevel"/>
    <w:tmpl w:val="E3028396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 w15:restartNumberingAfterBreak="0">
    <w:nsid w:val="47FF3812"/>
    <w:multiLevelType w:val="hybridMultilevel"/>
    <w:tmpl w:val="820A3E7C"/>
    <w:lvl w:ilvl="0" w:tplc="041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4866404E"/>
    <w:multiLevelType w:val="hybridMultilevel"/>
    <w:tmpl w:val="3C76D2DA"/>
    <w:lvl w:ilvl="0" w:tplc="46021EB4">
      <w:numFmt w:val="bullet"/>
      <w:lvlText w:val="•"/>
      <w:lvlJc w:val="left"/>
      <w:pPr>
        <w:ind w:left="720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41ECB"/>
    <w:multiLevelType w:val="hybridMultilevel"/>
    <w:tmpl w:val="04D25A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4C191584"/>
    <w:multiLevelType w:val="hybridMultilevel"/>
    <w:tmpl w:val="6950B362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9047C"/>
    <w:multiLevelType w:val="hybridMultilevel"/>
    <w:tmpl w:val="454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37188"/>
    <w:multiLevelType w:val="hybridMultilevel"/>
    <w:tmpl w:val="772A0990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55469552"/>
    <w:multiLevelType w:val="hybridMultilevel"/>
    <w:tmpl w:val="853834AA"/>
    <w:lvl w:ilvl="0" w:tplc="E77C12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FCE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23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EB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41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4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29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4613"/>
    <w:multiLevelType w:val="hybridMultilevel"/>
    <w:tmpl w:val="860A94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95A37"/>
    <w:multiLevelType w:val="hybridMultilevel"/>
    <w:tmpl w:val="5E8812D0"/>
    <w:lvl w:ilvl="0" w:tplc="04090019">
      <w:start w:val="1"/>
      <w:numFmt w:val="lowerLetter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0" w15:restartNumberingAfterBreak="0">
    <w:nsid w:val="5E1D518B"/>
    <w:multiLevelType w:val="hybridMultilevel"/>
    <w:tmpl w:val="097A03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41808"/>
    <w:multiLevelType w:val="hybridMultilevel"/>
    <w:tmpl w:val="502C3700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97111"/>
    <w:multiLevelType w:val="hybridMultilevel"/>
    <w:tmpl w:val="AA8EB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13D"/>
    <w:multiLevelType w:val="hybridMultilevel"/>
    <w:tmpl w:val="58D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50A72B2">
      <w:numFmt w:val="bullet"/>
      <w:lvlText w:val="•"/>
      <w:lvlJc w:val="left"/>
      <w:pPr>
        <w:ind w:left="1440" w:hanging="360"/>
      </w:pPr>
      <w:rPr>
        <w:rFonts w:ascii="Tw Cen MT" w:eastAsia="Book Antiqua" w:hAnsi="Tw Cen MT" w:cstheme="majorHAnsi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6DD2"/>
    <w:multiLevelType w:val="hybridMultilevel"/>
    <w:tmpl w:val="D3C83A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 w15:restartNumberingAfterBreak="0">
    <w:nsid w:val="6F707E6E"/>
    <w:multiLevelType w:val="hybridMultilevel"/>
    <w:tmpl w:val="38881206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 w15:restartNumberingAfterBreak="0">
    <w:nsid w:val="6F921046"/>
    <w:multiLevelType w:val="hybridMultilevel"/>
    <w:tmpl w:val="04325A3E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70832907"/>
    <w:multiLevelType w:val="hybridMultilevel"/>
    <w:tmpl w:val="6B36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93F04"/>
    <w:multiLevelType w:val="hybridMultilevel"/>
    <w:tmpl w:val="48FC4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C6C87056">
      <w:start w:val="1"/>
      <w:numFmt w:val="lowerLetter"/>
      <w:lvlText w:val="%3)"/>
      <w:lvlJc w:val="left"/>
      <w:pPr>
        <w:ind w:left="720" w:hanging="36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64EB5"/>
    <w:multiLevelType w:val="hybridMultilevel"/>
    <w:tmpl w:val="89E4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23644"/>
    <w:multiLevelType w:val="hybridMultilevel"/>
    <w:tmpl w:val="22266F2A"/>
    <w:lvl w:ilvl="0" w:tplc="96BC2764">
      <w:start w:val="13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1" w15:restartNumberingAfterBreak="0">
    <w:nsid w:val="7B1233E5"/>
    <w:multiLevelType w:val="hybridMultilevel"/>
    <w:tmpl w:val="3780AE2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2" w15:restartNumberingAfterBreak="0">
    <w:nsid w:val="7CC7296C"/>
    <w:multiLevelType w:val="hybridMultilevel"/>
    <w:tmpl w:val="CF5ED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F0A19C8">
      <w:start w:val="1"/>
      <w:numFmt w:val="lowerLetter"/>
      <w:lvlText w:val="%3)"/>
      <w:lvlJc w:val="right"/>
      <w:pPr>
        <w:ind w:left="2160" w:hanging="180"/>
      </w:pPr>
      <w:rPr>
        <w:rFonts w:ascii="Tw Cen MT" w:eastAsia="MS Mincho" w:hAnsi="Tw Cen MT" w:cstheme="majorHAnsi"/>
      </w:r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4243"/>
    <w:multiLevelType w:val="hybridMultilevel"/>
    <w:tmpl w:val="AF6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A7C4E"/>
    <w:multiLevelType w:val="hybridMultilevel"/>
    <w:tmpl w:val="B4AE298C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2964">
    <w:abstractNumId w:val="3"/>
  </w:num>
  <w:num w:numId="2" w16cid:durableId="1662538022">
    <w:abstractNumId w:val="33"/>
  </w:num>
  <w:num w:numId="3" w16cid:durableId="2145466755">
    <w:abstractNumId w:val="23"/>
  </w:num>
  <w:num w:numId="4" w16cid:durableId="1955624716">
    <w:abstractNumId w:val="16"/>
  </w:num>
  <w:num w:numId="5" w16cid:durableId="1399090243">
    <w:abstractNumId w:val="39"/>
  </w:num>
  <w:num w:numId="6" w16cid:durableId="1130704457">
    <w:abstractNumId w:val="30"/>
  </w:num>
  <w:num w:numId="7" w16cid:durableId="1342702696">
    <w:abstractNumId w:val="3"/>
  </w:num>
  <w:num w:numId="8" w16cid:durableId="1973902615">
    <w:abstractNumId w:val="43"/>
  </w:num>
  <w:num w:numId="9" w16cid:durableId="1183401055">
    <w:abstractNumId w:val="22"/>
  </w:num>
  <w:num w:numId="10" w16cid:durableId="1958484206">
    <w:abstractNumId w:val="2"/>
  </w:num>
  <w:num w:numId="11" w16cid:durableId="1541894515">
    <w:abstractNumId w:val="5"/>
  </w:num>
  <w:num w:numId="12" w16cid:durableId="1098406333">
    <w:abstractNumId w:val="38"/>
  </w:num>
  <w:num w:numId="13" w16cid:durableId="204876254">
    <w:abstractNumId w:val="13"/>
  </w:num>
  <w:num w:numId="14" w16cid:durableId="1922174086">
    <w:abstractNumId w:val="11"/>
  </w:num>
  <w:num w:numId="15" w16cid:durableId="1035733118">
    <w:abstractNumId w:val="0"/>
  </w:num>
  <w:num w:numId="16" w16cid:durableId="388959185">
    <w:abstractNumId w:val="1"/>
  </w:num>
  <w:num w:numId="17" w16cid:durableId="685058366">
    <w:abstractNumId w:val="44"/>
  </w:num>
  <w:num w:numId="18" w16cid:durableId="717897821">
    <w:abstractNumId w:val="31"/>
  </w:num>
  <w:num w:numId="19" w16cid:durableId="44835769">
    <w:abstractNumId w:val="24"/>
  </w:num>
  <w:num w:numId="20" w16cid:durableId="673805643">
    <w:abstractNumId w:val="25"/>
  </w:num>
  <w:num w:numId="21" w16cid:durableId="735972905">
    <w:abstractNumId w:val="29"/>
  </w:num>
  <w:num w:numId="22" w16cid:durableId="504594262">
    <w:abstractNumId w:val="34"/>
  </w:num>
  <w:num w:numId="23" w16cid:durableId="2018575953">
    <w:abstractNumId w:val="41"/>
  </w:num>
  <w:num w:numId="24" w16cid:durableId="959654354">
    <w:abstractNumId w:val="4"/>
  </w:num>
  <w:num w:numId="25" w16cid:durableId="797167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0883618">
    <w:abstractNumId w:val="21"/>
  </w:num>
  <w:num w:numId="27" w16cid:durableId="629676024">
    <w:abstractNumId w:val="42"/>
  </w:num>
  <w:num w:numId="28" w16cid:durableId="128405013">
    <w:abstractNumId w:val="28"/>
  </w:num>
  <w:num w:numId="29" w16cid:durableId="1391416028">
    <w:abstractNumId w:val="10"/>
  </w:num>
  <w:num w:numId="30" w16cid:durableId="1936671043">
    <w:abstractNumId w:val="37"/>
  </w:num>
  <w:num w:numId="31" w16cid:durableId="163211055">
    <w:abstractNumId w:val="12"/>
  </w:num>
  <w:num w:numId="32" w16cid:durableId="1689411173">
    <w:abstractNumId w:val="7"/>
  </w:num>
  <w:num w:numId="33" w16cid:durableId="723530325">
    <w:abstractNumId w:val="8"/>
  </w:num>
  <w:num w:numId="34" w16cid:durableId="1778257864">
    <w:abstractNumId w:val="9"/>
  </w:num>
  <w:num w:numId="35" w16cid:durableId="1037119338">
    <w:abstractNumId w:val="15"/>
  </w:num>
  <w:num w:numId="36" w16cid:durableId="731318790">
    <w:abstractNumId w:val="14"/>
  </w:num>
  <w:num w:numId="37" w16cid:durableId="536313255">
    <w:abstractNumId w:val="26"/>
  </w:num>
  <w:num w:numId="38" w16cid:durableId="1902136383">
    <w:abstractNumId w:val="6"/>
  </w:num>
  <w:num w:numId="39" w16cid:durableId="1718234270">
    <w:abstractNumId w:val="36"/>
  </w:num>
  <w:num w:numId="40" w16cid:durableId="1277178925">
    <w:abstractNumId w:val="20"/>
  </w:num>
  <w:num w:numId="41" w16cid:durableId="1672945325">
    <w:abstractNumId w:val="40"/>
  </w:num>
  <w:num w:numId="42" w16cid:durableId="489105306">
    <w:abstractNumId w:val="35"/>
  </w:num>
  <w:num w:numId="43" w16cid:durableId="1699500749">
    <w:abstractNumId w:val="32"/>
  </w:num>
  <w:num w:numId="44" w16cid:durableId="1034691498">
    <w:abstractNumId w:val="19"/>
  </w:num>
  <w:num w:numId="45" w16cid:durableId="521436988">
    <w:abstractNumId w:val="17"/>
  </w:num>
  <w:num w:numId="46" w16cid:durableId="456602519">
    <w:abstractNumId w:val="27"/>
  </w:num>
  <w:num w:numId="47" w16cid:durableId="187762121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835E9"/>
    <w:rsid w:val="00096702"/>
    <w:rsid w:val="000C392B"/>
    <w:rsid w:val="000F29F2"/>
    <w:rsid w:val="00101760"/>
    <w:rsid w:val="00122186"/>
    <w:rsid w:val="00124B1A"/>
    <w:rsid w:val="0013537D"/>
    <w:rsid w:val="00151C06"/>
    <w:rsid w:val="001859BF"/>
    <w:rsid w:val="001A0052"/>
    <w:rsid w:val="001A079E"/>
    <w:rsid w:val="001B5497"/>
    <w:rsid w:val="001D3005"/>
    <w:rsid w:val="001E55AB"/>
    <w:rsid w:val="001E6F64"/>
    <w:rsid w:val="002024FD"/>
    <w:rsid w:val="002257F0"/>
    <w:rsid w:val="0023671E"/>
    <w:rsid w:val="00282A9D"/>
    <w:rsid w:val="002A452B"/>
    <w:rsid w:val="002C5B50"/>
    <w:rsid w:val="002C6CC5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3F1850"/>
    <w:rsid w:val="003F2FF3"/>
    <w:rsid w:val="00401F2B"/>
    <w:rsid w:val="00414EC6"/>
    <w:rsid w:val="004200BC"/>
    <w:rsid w:val="0042452C"/>
    <w:rsid w:val="004311B1"/>
    <w:rsid w:val="00446BE2"/>
    <w:rsid w:val="0046786C"/>
    <w:rsid w:val="004723FA"/>
    <w:rsid w:val="0047273E"/>
    <w:rsid w:val="00474929"/>
    <w:rsid w:val="00493C12"/>
    <w:rsid w:val="00497250"/>
    <w:rsid w:val="004D2679"/>
    <w:rsid w:val="004D3E11"/>
    <w:rsid w:val="004D68F4"/>
    <w:rsid w:val="005141C6"/>
    <w:rsid w:val="00537317"/>
    <w:rsid w:val="0055195B"/>
    <w:rsid w:val="0055286D"/>
    <w:rsid w:val="00564168"/>
    <w:rsid w:val="005800BE"/>
    <w:rsid w:val="005A14AF"/>
    <w:rsid w:val="005B64A7"/>
    <w:rsid w:val="005F0E0D"/>
    <w:rsid w:val="005F7D63"/>
    <w:rsid w:val="006075D2"/>
    <w:rsid w:val="00633D6F"/>
    <w:rsid w:val="00633F22"/>
    <w:rsid w:val="00644EFA"/>
    <w:rsid w:val="0065088D"/>
    <w:rsid w:val="0065717C"/>
    <w:rsid w:val="00670EBD"/>
    <w:rsid w:val="00674036"/>
    <w:rsid w:val="00677266"/>
    <w:rsid w:val="00685D8D"/>
    <w:rsid w:val="00695E9D"/>
    <w:rsid w:val="006A64A4"/>
    <w:rsid w:val="006D557D"/>
    <w:rsid w:val="00701F24"/>
    <w:rsid w:val="007114A5"/>
    <w:rsid w:val="0072712E"/>
    <w:rsid w:val="00734F29"/>
    <w:rsid w:val="00741A75"/>
    <w:rsid w:val="00746B04"/>
    <w:rsid w:val="00765083"/>
    <w:rsid w:val="00774708"/>
    <w:rsid w:val="00793600"/>
    <w:rsid w:val="007D0124"/>
    <w:rsid w:val="007E1AC2"/>
    <w:rsid w:val="00811485"/>
    <w:rsid w:val="00815E1D"/>
    <w:rsid w:val="00816487"/>
    <w:rsid w:val="00822CB9"/>
    <w:rsid w:val="00837140"/>
    <w:rsid w:val="00873780"/>
    <w:rsid w:val="0087460D"/>
    <w:rsid w:val="00875A42"/>
    <w:rsid w:val="00891A9D"/>
    <w:rsid w:val="00895645"/>
    <w:rsid w:val="00897675"/>
    <w:rsid w:val="008B1032"/>
    <w:rsid w:val="008E18ED"/>
    <w:rsid w:val="008E3155"/>
    <w:rsid w:val="008E6EA0"/>
    <w:rsid w:val="008F5DFE"/>
    <w:rsid w:val="00900858"/>
    <w:rsid w:val="00914482"/>
    <w:rsid w:val="0092294A"/>
    <w:rsid w:val="0096038D"/>
    <w:rsid w:val="0096628C"/>
    <w:rsid w:val="009841BD"/>
    <w:rsid w:val="00985A2B"/>
    <w:rsid w:val="009A2BF8"/>
    <w:rsid w:val="009A48DC"/>
    <w:rsid w:val="009B03B1"/>
    <w:rsid w:val="009B2849"/>
    <w:rsid w:val="009B39E0"/>
    <w:rsid w:val="009C1375"/>
    <w:rsid w:val="009C5DD4"/>
    <w:rsid w:val="009D12F2"/>
    <w:rsid w:val="00A06C8B"/>
    <w:rsid w:val="00A17DF2"/>
    <w:rsid w:val="00A251EF"/>
    <w:rsid w:val="00A342DF"/>
    <w:rsid w:val="00A35A79"/>
    <w:rsid w:val="00A51E78"/>
    <w:rsid w:val="00A61A19"/>
    <w:rsid w:val="00A7189C"/>
    <w:rsid w:val="00A9242D"/>
    <w:rsid w:val="00A92EA5"/>
    <w:rsid w:val="00AB7DDC"/>
    <w:rsid w:val="00AC5DF8"/>
    <w:rsid w:val="00AD2AE0"/>
    <w:rsid w:val="00B009B4"/>
    <w:rsid w:val="00B17FBB"/>
    <w:rsid w:val="00B40B52"/>
    <w:rsid w:val="00B44069"/>
    <w:rsid w:val="00B50F20"/>
    <w:rsid w:val="00B7317E"/>
    <w:rsid w:val="00B75849"/>
    <w:rsid w:val="00BA2B93"/>
    <w:rsid w:val="00BE6221"/>
    <w:rsid w:val="00C058E2"/>
    <w:rsid w:val="00C13EC5"/>
    <w:rsid w:val="00C55AC9"/>
    <w:rsid w:val="00C7171D"/>
    <w:rsid w:val="00C8456E"/>
    <w:rsid w:val="00C91C57"/>
    <w:rsid w:val="00CC5B18"/>
    <w:rsid w:val="00CD0ED3"/>
    <w:rsid w:val="00CE3C51"/>
    <w:rsid w:val="00D07C39"/>
    <w:rsid w:val="00D10E64"/>
    <w:rsid w:val="00D338EC"/>
    <w:rsid w:val="00D45744"/>
    <w:rsid w:val="00D55B6B"/>
    <w:rsid w:val="00D64989"/>
    <w:rsid w:val="00D67892"/>
    <w:rsid w:val="00D75FD1"/>
    <w:rsid w:val="00DA744D"/>
    <w:rsid w:val="00DB6F9F"/>
    <w:rsid w:val="00DC7896"/>
    <w:rsid w:val="00DE1AEB"/>
    <w:rsid w:val="00DF2ED8"/>
    <w:rsid w:val="00E22B94"/>
    <w:rsid w:val="00E26034"/>
    <w:rsid w:val="00E32F59"/>
    <w:rsid w:val="00E5693F"/>
    <w:rsid w:val="00E5755D"/>
    <w:rsid w:val="00E84BAC"/>
    <w:rsid w:val="00E87771"/>
    <w:rsid w:val="00EA3E79"/>
    <w:rsid w:val="00EB2A9D"/>
    <w:rsid w:val="00EC21DA"/>
    <w:rsid w:val="00EC7175"/>
    <w:rsid w:val="00F149C6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B6224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qFormat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2CB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8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338EC"/>
  </w:style>
  <w:style w:type="paragraph" w:styleId="NoSpacing">
    <w:name w:val="No Spacing"/>
    <w:link w:val="NoSpacingChar"/>
    <w:qFormat/>
    <w:rsid w:val="009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rsid w:val="009B2849"/>
    <w:rPr>
      <w:rFonts w:ascii="Times New Roman" w:eastAsia="Times New Roman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14CA-93FC-4989-ACB2-B20E535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2</cp:revision>
  <cp:lastPrinted>2023-05-17T14:44:00Z</cp:lastPrinted>
  <dcterms:created xsi:type="dcterms:W3CDTF">2024-06-28T14:23:00Z</dcterms:created>
  <dcterms:modified xsi:type="dcterms:W3CDTF">2024-06-28T14:23:00Z</dcterms:modified>
</cp:coreProperties>
</file>